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71" w:rsidRPr="000249A5" w:rsidRDefault="00616A71" w:rsidP="00292052">
      <w:pPr>
        <w:pStyle w:val="Nzov"/>
        <w:pBdr>
          <w:top w:val="single" w:sz="4" w:space="1" w:color="auto"/>
          <w:left w:val="single" w:sz="4" w:space="4" w:color="auto"/>
          <w:bottom w:val="single" w:sz="4" w:space="1" w:color="auto"/>
          <w:right w:val="single" w:sz="4" w:space="4" w:color="auto"/>
        </w:pBdr>
        <w:shd w:val="clear" w:color="auto" w:fill="E0E0E0"/>
        <w:rPr>
          <w:sz w:val="32"/>
          <w:szCs w:val="32"/>
        </w:rPr>
      </w:pPr>
      <w:r w:rsidRPr="000249A5">
        <w:rPr>
          <w:sz w:val="32"/>
          <w:szCs w:val="32"/>
        </w:rPr>
        <w:t xml:space="preserve">Všeobecne záväzné nariadenie obce </w:t>
      </w:r>
      <w:r>
        <w:rPr>
          <w:sz w:val="32"/>
          <w:szCs w:val="32"/>
        </w:rPr>
        <w:t>Lúč na Ostrove</w:t>
      </w:r>
      <w:r w:rsidRPr="000249A5">
        <w:rPr>
          <w:sz w:val="32"/>
          <w:szCs w:val="32"/>
        </w:rPr>
        <w:t xml:space="preserve"> č. </w:t>
      </w:r>
      <w:r w:rsidR="003A19DF">
        <w:rPr>
          <w:sz w:val="32"/>
          <w:szCs w:val="32"/>
        </w:rPr>
        <w:t>3/2022</w:t>
      </w:r>
    </w:p>
    <w:p w:rsidR="00616A71" w:rsidRPr="000249A5" w:rsidRDefault="00616A71" w:rsidP="00292052">
      <w:pPr>
        <w:pStyle w:val="Nzov"/>
        <w:pBdr>
          <w:top w:val="single" w:sz="4" w:space="1" w:color="auto"/>
          <w:left w:val="single" w:sz="4" w:space="4" w:color="auto"/>
          <w:bottom w:val="single" w:sz="4" w:space="1" w:color="auto"/>
          <w:right w:val="single" w:sz="4" w:space="4" w:color="auto"/>
        </w:pBdr>
        <w:shd w:val="clear" w:color="auto" w:fill="E0E0E0"/>
        <w:rPr>
          <w:sz w:val="32"/>
          <w:szCs w:val="32"/>
        </w:rPr>
      </w:pPr>
      <w:r w:rsidRPr="000249A5">
        <w:rPr>
          <w:sz w:val="32"/>
          <w:szCs w:val="32"/>
        </w:rPr>
        <w:t>o miestnej dani z nehnuteľností</w:t>
      </w:r>
    </w:p>
    <w:p w:rsidR="00616A71" w:rsidRDefault="00616A71" w:rsidP="00292052">
      <w:pPr>
        <w:jc w:val="center"/>
        <w:rPr>
          <w:rFonts w:ascii="Arial" w:hAnsi="Arial" w:cs="Arial"/>
          <w:b/>
          <w:bCs/>
          <w:sz w:val="20"/>
          <w:szCs w:val="20"/>
        </w:rPr>
      </w:pPr>
    </w:p>
    <w:p w:rsidR="00616A71" w:rsidRPr="00616931" w:rsidRDefault="00616A71" w:rsidP="00292052">
      <w:pPr>
        <w:jc w:val="center"/>
        <w:rPr>
          <w:rFonts w:ascii="Arial" w:hAnsi="Arial" w:cs="Arial"/>
          <w:b/>
          <w:bCs/>
          <w:sz w:val="20"/>
          <w:szCs w:val="20"/>
        </w:rPr>
      </w:pPr>
    </w:p>
    <w:p w:rsidR="00616A71" w:rsidRPr="00EC67FC" w:rsidRDefault="00616A71" w:rsidP="000249A5">
      <w:pPr>
        <w:pStyle w:val="Zkladntext2"/>
        <w:spacing w:after="0" w:line="240" w:lineRule="auto"/>
        <w:jc w:val="both"/>
        <w:rPr>
          <w:rFonts w:ascii="Times New Roman" w:hAnsi="Times New Roman" w:cs="Times New Roman"/>
          <w:b/>
          <w:bCs/>
        </w:rPr>
      </w:pPr>
      <w:r w:rsidRPr="00EC67FC">
        <w:rPr>
          <w:rFonts w:ascii="Times New Roman" w:hAnsi="Times New Roman" w:cs="Times New Roman"/>
          <w:b/>
          <w:bCs/>
        </w:rPr>
        <w:t xml:space="preserve">Obec Lúč na Ostrove, Obecné zastupiteľstvo v Lúči na Ostrove v zmysle § 4 ods. 3 písm. c) , § </w:t>
      </w:r>
      <w:smartTag w:uri="urn:schemas-microsoft-com:office:smarttags" w:element="metricconverter">
        <w:smartTagPr>
          <w:attr w:name="ProductID" w:val="6 a"/>
        </w:smartTagPr>
        <w:r w:rsidRPr="00EC67FC">
          <w:rPr>
            <w:rFonts w:ascii="Times New Roman" w:hAnsi="Times New Roman" w:cs="Times New Roman"/>
            <w:b/>
            <w:bCs/>
          </w:rPr>
          <w:t>6 a</w:t>
        </w:r>
      </w:smartTag>
      <w:r w:rsidRPr="00EC67FC">
        <w:rPr>
          <w:rFonts w:ascii="Times New Roman" w:hAnsi="Times New Roman" w:cs="Times New Roman"/>
          <w:b/>
          <w:bCs/>
        </w:rPr>
        <w:t xml:space="preserve"> § 11 ods. 4 písm. d), e) a g) zákona č. 369/1990 Zb. o obecnom zriadení v znení neskorších zmien a doplnkov a v súlade s ustanoveniami § 4 a súvisiacich ustanovení a § 98 zákona č. 582/2004 </w:t>
      </w:r>
      <w:proofErr w:type="spellStart"/>
      <w:r w:rsidRPr="00EC67FC">
        <w:rPr>
          <w:rFonts w:ascii="Times New Roman" w:hAnsi="Times New Roman" w:cs="Times New Roman"/>
          <w:b/>
          <w:bCs/>
        </w:rPr>
        <w:t>Z.z</w:t>
      </w:r>
      <w:proofErr w:type="spellEnd"/>
      <w:r w:rsidRPr="00EC67FC">
        <w:rPr>
          <w:rFonts w:ascii="Times New Roman" w:hAnsi="Times New Roman" w:cs="Times New Roman"/>
          <w:b/>
          <w:bCs/>
        </w:rPr>
        <w:t xml:space="preserve">. o miestnych daniach a miestnom poplatku za komunálne odpady a drobné stavebné odpady v znení neskorších zmien a doplnkov </w:t>
      </w:r>
    </w:p>
    <w:p w:rsidR="00616A71" w:rsidRPr="000249A5" w:rsidRDefault="00616A71" w:rsidP="000249A5">
      <w:pPr>
        <w:pStyle w:val="Zkladntext2"/>
        <w:spacing w:after="0" w:line="240" w:lineRule="auto"/>
        <w:jc w:val="both"/>
      </w:pPr>
    </w:p>
    <w:p w:rsidR="00616A71" w:rsidRPr="000249A5" w:rsidRDefault="00616A71" w:rsidP="000249A5">
      <w:pPr>
        <w:pStyle w:val="Default"/>
        <w:jc w:val="both"/>
        <w:rPr>
          <w:color w:val="auto"/>
        </w:rPr>
      </w:pPr>
      <w:r w:rsidRPr="000249A5">
        <w:rPr>
          <w:color w:val="auto"/>
        </w:rPr>
        <w:t>sa uznieslo na vydaní tohto</w:t>
      </w:r>
    </w:p>
    <w:p w:rsidR="00616A71" w:rsidRPr="000249A5" w:rsidRDefault="00616A71" w:rsidP="000249A5">
      <w:pPr>
        <w:pStyle w:val="Default"/>
        <w:jc w:val="both"/>
        <w:rPr>
          <w:color w:val="auto"/>
        </w:rPr>
      </w:pPr>
      <w:r w:rsidRPr="000249A5">
        <w:rPr>
          <w:color w:val="auto"/>
        </w:rPr>
        <w:t xml:space="preserve">všeobecne záväzného nariadenia Obce </w:t>
      </w:r>
      <w:r>
        <w:rPr>
          <w:color w:val="auto"/>
        </w:rPr>
        <w:t>Lúč na Ostrove</w:t>
      </w:r>
    </w:p>
    <w:p w:rsidR="00616A71" w:rsidRPr="000249A5" w:rsidRDefault="00616A71" w:rsidP="000249A5">
      <w:pPr>
        <w:jc w:val="both"/>
        <w:rPr>
          <w:rFonts w:ascii="Times New Roman" w:hAnsi="Times New Roman" w:cs="Times New Roman"/>
          <w:b/>
          <w:bCs/>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Všeobecné ustanovenia</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1</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Úvodné ustanovenie</w:t>
      </w:r>
    </w:p>
    <w:p w:rsidR="00616A71" w:rsidRPr="000249A5" w:rsidRDefault="00616A71" w:rsidP="000249A5">
      <w:pPr>
        <w:jc w:val="both"/>
        <w:rPr>
          <w:rFonts w:ascii="Times New Roman" w:hAnsi="Times New Roman" w:cs="Times New Roman"/>
          <w:sz w:val="24"/>
          <w:szCs w:val="24"/>
        </w:rPr>
      </w:pPr>
      <w:r w:rsidRPr="000249A5">
        <w:rPr>
          <w:rFonts w:ascii="Times New Roman" w:hAnsi="Times New Roman" w:cs="Times New Roman"/>
          <w:sz w:val="24"/>
          <w:szCs w:val="24"/>
        </w:rPr>
        <w:t>Základné náležitosti o miestnej dani za nehnuteľnosti sú ustanovené v § 4 a </w:t>
      </w:r>
      <w:proofErr w:type="spellStart"/>
      <w:r w:rsidRPr="000249A5">
        <w:rPr>
          <w:rFonts w:ascii="Times New Roman" w:hAnsi="Times New Roman" w:cs="Times New Roman"/>
          <w:sz w:val="24"/>
          <w:szCs w:val="24"/>
        </w:rPr>
        <w:t>nasl</w:t>
      </w:r>
      <w:proofErr w:type="spellEnd"/>
      <w:r w:rsidRPr="000249A5">
        <w:rPr>
          <w:rFonts w:ascii="Times New Roman" w:hAnsi="Times New Roman" w:cs="Times New Roman"/>
          <w:sz w:val="24"/>
          <w:szCs w:val="24"/>
        </w:rPr>
        <w:t xml:space="preserve">. zákona č. 582/2004 </w:t>
      </w:r>
      <w:proofErr w:type="spellStart"/>
      <w:r w:rsidRPr="000249A5">
        <w:rPr>
          <w:rFonts w:ascii="Times New Roman" w:hAnsi="Times New Roman" w:cs="Times New Roman"/>
          <w:sz w:val="24"/>
          <w:szCs w:val="24"/>
        </w:rPr>
        <w:t>Z.z</w:t>
      </w:r>
      <w:proofErr w:type="spellEnd"/>
      <w:r w:rsidRPr="000249A5">
        <w:rPr>
          <w:rFonts w:ascii="Times New Roman" w:hAnsi="Times New Roman" w:cs="Times New Roman"/>
          <w:sz w:val="24"/>
          <w:szCs w:val="24"/>
        </w:rPr>
        <w:t>. o miestnych daniach a miestnom poplatku za komunálne odpady a drobné stavebné odpady v znení neskorších zmien a doplnkov.</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2</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Základné ustanovenie</w:t>
      </w:r>
    </w:p>
    <w:p w:rsidR="00616A71" w:rsidRPr="00EC67FC" w:rsidRDefault="00616A71" w:rsidP="000249A5">
      <w:pPr>
        <w:pStyle w:val="Zkladntext3"/>
        <w:numPr>
          <w:ilvl w:val="0"/>
          <w:numId w:val="1"/>
        </w:numPr>
        <w:tabs>
          <w:tab w:val="left" w:pos="426"/>
        </w:tabs>
        <w:spacing w:after="0"/>
        <w:ind w:left="426" w:hanging="426"/>
        <w:jc w:val="both"/>
        <w:rPr>
          <w:rFonts w:ascii="Times New Roman" w:hAnsi="Times New Roman" w:cs="Times New Roman"/>
          <w:sz w:val="24"/>
          <w:szCs w:val="24"/>
        </w:rPr>
      </w:pPr>
      <w:r w:rsidRPr="00EC67FC">
        <w:rPr>
          <w:rFonts w:ascii="Times New Roman" w:hAnsi="Times New Roman" w:cs="Times New Roman"/>
          <w:sz w:val="24"/>
          <w:szCs w:val="24"/>
        </w:rPr>
        <w:t xml:space="preserve">Obec Lúč na Ostrove ako správca dane (ďalej len „správca dane“) zavádza s účinnosťou od </w:t>
      </w:r>
      <w:r w:rsidRPr="000D340E">
        <w:rPr>
          <w:rFonts w:ascii="Times New Roman" w:hAnsi="Times New Roman" w:cs="Times New Roman"/>
          <w:b/>
          <w:sz w:val="24"/>
          <w:szCs w:val="24"/>
        </w:rPr>
        <w:t>1.1.20</w:t>
      </w:r>
      <w:r w:rsidR="003A19DF">
        <w:rPr>
          <w:rFonts w:ascii="Times New Roman" w:hAnsi="Times New Roman" w:cs="Times New Roman"/>
          <w:b/>
          <w:sz w:val="24"/>
          <w:szCs w:val="24"/>
        </w:rPr>
        <w:t>23</w:t>
      </w:r>
      <w:r w:rsidR="00730E3B">
        <w:rPr>
          <w:rFonts w:ascii="Times New Roman" w:hAnsi="Times New Roman" w:cs="Times New Roman"/>
          <w:color w:val="C0504D" w:themeColor="accent2"/>
          <w:sz w:val="24"/>
          <w:szCs w:val="24"/>
        </w:rPr>
        <w:t xml:space="preserve"> </w:t>
      </w:r>
      <w:r w:rsidRPr="00EC67FC">
        <w:rPr>
          <w:rFonts w:ascii="Times New Roman" w:hAnsi="Times New Roman" w:cs="Times New Roman"/>
          <w:sz w:val="24"/>
          <w:szCs w:val="24"/>
        </w:rPr>
        <w:t xml:space="preserve"> miestnu daň z nehnuteľností.</w:t>
      </w:r>
    </w:p>
    <w:p w:rsidR="00616A71" w:rsidRPr="00EC67FC" w:rsidRDefault="00616A71" w:rsidP="000249A5">
      <w:pPr>
        <w:pStyle w:val="Zkladntext3"/>
        <w:numPr>
          <w:ilvl w:val="0"/>
          <w:numId w:val="1"/>
        </w:numPr>
        <w:tabs>
          <w:tab w:val="left" w:pos="426"/>
        </w:tabs>
        <w:spacing w:after="0"/>
        <w:ind w:left="426" w:hanging="426"/>
        <w:jc w:val="both"/>
        <w:rPr>
          <w:rFonts w:ascii="Times New Roman" w:hAnsi="Times New Roman" w:cs="Times New Roman"/>
          <w:sz w:val="24"/>
          <w:szCs w:val="24"/>
        </w:rPr>
      </w:pPr>
      <w:r w:rsidRPr="00EC67FC">
        <w:rPr>
          <w:rFonts w:ascii="Times New Roman" w:hAnsi="Times New Roman" w:cs="Times New Roman"/>
          <w:sz w:val="24"/>
          <w:szCs w:val="24"/>
        </w:rPr>
        <w:t xml:space="preserve">Predmetom tohto všeobecne záväzného nariadenia je určenie náležitosti miestnej dani z nehnuteľností v zmysle príslušných ustanovení zákona č. 582/2004 </w:t>
      </w:r>
      <w:proofErr w:type="spellStart"/>
      <w:r w:rsidRPr="00EC67FC">
        <w:rPr>
          <w:rFonts w:ascii="Times New Roman" w:hAnsi="Times New Roman" w:cs="Times New Roman"/>
          <w:sz w:val="24"/>
          <w:szCs w:val="24"/>
        </w:rPr>
        <w:t>Z.z</w:t>
      </w:r>
      <w:proofErr w:type="spellEnd"/>
      <w:r w:rsidRPr="00EC67FC">
        <w:rPr>
          <w:rFonts w:ascii="Times New Roman" w:hAnsi="Times New Roman" w:cs="Times New Roman"/>
          <w:sz w:val="24"/>
          <w:szCs w:val="24"/>
        </w:rPr>
        <w:t>..</w:t>
      </w:r>
    </w:p>
    <w:p w:rsidR="00616A71" w:rsidRPr="00EC67FC" w:rsidRDefault="00616A71" w:rsidP="000249A5">
      <w:pPr>
        <w:jc w:val="both"/>
        <w:rPr>
          <w:rFonts w:ascii="Times New Roman" w:hAnsi="Times New Roman" w:cs="Times New Roman"/>
          <w:b/>
          <w:bCs/>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3</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Predmet úpravy VZN</w:t>
      </w:r>
    </w:p>
    <w:p w:rsidR="00616A71" w:rsidRPr="000249A5" w:rsidRDefault="00616A71" w:rsidP="000249A5">
      <w:pPr>
        <w:jc w:val="both"/>
        <w:rPr>
          <w:rFonts w:ascii="Times New Roman" w:hAnsi="Times New Roman" w:cs="Times New Roman"/>
          <w:sz w:val="24"/>
          <w:szCs w:val="24"/>
        </w:rPr>
      </w:pPr>
      <w:r w:rsidRPr="000249A5">
        <w:rPr>
          <w:rFonts w:ascii="Times New Roman" w:hAnsi="Times New Roman" w:cs="Times New Roman"/>
          <w:sz w:val="24"/>
          <w:szCs w:val="24"/>
        </w:rPr>
        <w:t>Predmetom tohto všeobecne záväzného nariadenia je určenie náležitosti miestnej dani z nehnuteľností, ktorá zahŕňa:</w:t>
      </w:r>
    </w:p>
    <w:p w:rsidR="00616A71" w:rsidRPr="000249A5" w:rsidRDefault="00616A71" w:rsidP="000249A5">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 pozemkov,</w:t>
      </w:r>
    </w:p>
    <w:p w:rsidR="00616A71" w:rsidRPr="000249A5" w:rsidRDefault="00616A71" w:rsidP="000249A5">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zo stavieb,</w:t>
      </w:r>
    </w:p>
    <w:p w:rsidR="00616A71" w:rsidRPr="000249A5" w:rsidRDefault="00616A71" w:rsidP="000249A5">
      <w:pPr>
        <w:numPr>
          <w:ilvl w:val="0"/>
          <w:numId w:val="2"/>
        </w:numPr>
        <w:spacing w:after="0" w:line="240" w:lineRule="auto"/>
        <w:jc w:val="both"/>
        <w:rPr>
          <w:rFonts w:ascii="Times New Roman" w:hAnsi="Times New Roman" w:cs="Times New Roman"/>
          <w:sz w:val="24"/>
          <w:szCs w:val="24"/>
        </w:rPr>
      </w:pPr>
      <w:r w:rsidRPr="000249A5">
        <w:rPr>
          <w:rFonts w:ascii="Times New Roman" w:hAnsi="Times New Roman" w:cs="Times New Roman"/>
          <w:sz w:val="24"/>
          <w:szCs w:val="24"/>
        </w:rPr>
        <w:t>daň z bytov a z nebytových priestorov v bytovom dome (ďalej len „daň z bytov“).</w:t>
      </w:r>
    </w:p>
    <w:p w:rsidR="00616A71" w:rsidRPr="000249A5" w:rsidRDefault="00616A71" w:rsidP="000249A5">
      <w:pPr>
        <w:jc w:val="both"/>
        <w:rPr>
          <w:rFonts w:ascii="Times New Roman" w:hAnsi="Times New Roman" w:cs="Times New Roman"/>
          <w:sz w:val="24"/>
          <w:szCs w:val="24"/>
        </w:rPr>
      </w:pPr>
    </w:p>
    <w:p w:rsidR="003A19DF" w:rsidRDefault="003A19DF" w:rsidP="000249A5">
      <w:pPr>
        <w:jc w:val="center"/>
        <w:rPr>
          <w:rFonts w:ascii="Times New Roman" w:hAnsi="Times New Roman" w:cs="Times New Roman"/>
          <w:b/>
          <w:bCs/>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lastRenderedPageBreak/>
        <w:t>Časť II.</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Daň z pozemkov</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4</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Hodnoty pozemkov</w:t>
      </w:r>
    </w:p>
    <w:p w:rsidR="00616A71" w:rsidRPr="000249A5" w:rsidRDefault="00616A71" w:rsidP="000249A5">
      <w:pPr>
        <w:widowControl w:val="0"/>
        <w:autoSpaceDE w:val="0"/>
        <w:autoSpaceDN w:val="0"/>
        <w:adjustRightInd w:val="0"/>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ustanovuje na území obce </w:t>
      </w:r>
      <w:r>
        <w:rPr>
          <w:rFonts w:ascii="Times New Roman" w:hAnsi="Times New Roman" w:cs="Times New Roman"/>
          <w:sz w:val="24"/>
          <w:szCs w:val="24"/>
        </w:rPr>
        <w:t>Lúč na Ostrove</w:t>
      </w:r>
      <w:r w:rsidRPr="000249A5">
        <w:rPr>
          <w:rFonts w:ascii="Times New Roman" w:hAnsi="Times New Roman" w:cs="Times New Roman"/>
          <w:sz w:val="24"/>
          <w:szCs w:val="24"/>
        </w:rPr>
        <w:t xml:space="preserve"> hodnotu pozemku, ktorou sa pri výpočte základu dane z pozemkov násobí výmera pozemku v m2 za </w:t>
      </w:r>
    </w:p>
    <w:p w:rsidR="00616A71" w:rsidRDefault="00616A71" w:rsidP="000249A5">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1,0748 </w:t>
      </w:r>
      <w:r w:rsidRPr="000249A5">
        <w:rPr>
          <w:rFonts w:ascii="Times New Roman" w:hAnsi="Times New Roman" w:cs="Times New Roman"/>
          <w:sz w:val="24"/>
          <w:szCs w:val="24"/>
        </w:rPr>
        <w:t>EUR / m2 – orná pôda</w:t>
      </w:r>
      <w:r>
        <w:rPr>
          <w:rFonts w:ascii="Times New Roman" w:hAnsi="Times New Roman" w:cs="Times New Roman"/>
          <w:sz w:val="24"/>
          <w:szCs w:val="24"/>
        </w:rPr>
        <w:t xml:space="preserve">, chmeľnice, vinice, ovocné sady, </w:t>
      </w:r>
    </w:p>
    <w:p w:rsidR="00616A71" w:rsidRPr="000249A5" w:rsidRDefault="00616A71" w:rsidP="000249A5">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0,2243 EUR/m2  -  trvalé trávne porasty</w:t>
      </w:r>
    </w:p>
    <w:p w:rsidR="00616A71" w:rsidRPr="000249A5" w:rsidRDefault="00616A71" w:rsidP="002D38CE">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1,3200 </w:t>
      </w:r>
      <w:r w:rsidRPr="000249A5">
        <w:rPr>
          <w:rFonts w:ascii="Times New Roman" w:hAnsi="Times New Roman" w:cs="Times New Roman"/>
          <w:sz w:val="24"/>
          <w:szCs w:val="24"/>
        </w:rPr>
        <w:t xml:space="preserve">EUR / m2 – </w:t>
      </w:r>
      <w:r>
        <w:rPr>
          <w:rFonts w:ascii="Times New Roman" w:hAnsi="Times New Roman" w:cs="Times New Roman"/>
          <w:sz w:val="24"/>
          <w:szCs w:val="24"/>
        </w:rPr>
        <w:t>záhrady</w:t>
      </w:r>
    </w:p>
    <w:p w:rsidR="00616A71" w:rsidRPr="000249A5" w:rsidRDefault="00616A71" w:rsidP="009D37E5">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1,0748 </w:t>
      </w:r>
      <w:r w:rsidRPr="000249A5">
        <w:rPr>
          <w:rFonts w:ascii="Times New Roman" w:hAnsi="Times New Roman" w:cs="Times New Roman"/>
          <w:sz w:val="24"/>
          <w:szCs w:val="24"/>
        </w:rPr>
        <w:t xml:space="preserve">EUR / m2 – lesné pozemky, na ktorých sú hospodárske lesy, rybníky </w:t>
      </w:r>
      <w:r>
        <w:rPr>
          <w:rFonts w:ascii="Times New Roman" w:hAnsi="Times New Roman" w:cs="Times New Roman"/>
          <w:sz w:val="24"/>
          <w:szCs w:val="24"/>
        </w:rPr>
        <w:t xml:space="preserve">       </w:t>
      </w:r>
      <w:r w:rsidRPr="000249A5">
        <w:rPr>
          <w:rFonts w:ascii="Times New Roman" w:hAnsi="Times New Roman" w:cs="Times New Roman"/>
          <w:sz w:val="24"/>
          <w:szCs w:val="24"/>
        </w:rPr>
        <w:t>s chovom rýb a ostatné hospodársky využívané vodné plochy</w:t>
      </w:r>
    </w:p>
    <w:p w:rsidR="00616A71" w:rsidRPr="000249A5" w:rsidRDefault="00616A71" w:rsidP="000249A5">
      <w:pPr>
        <w:pStyle w:val="Odsekzoznamu"/>
        <w:widowControl w:val="0"/>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13,2700  E</w:t>
      </w:r>
      <w:r w:rsidRPr="000249A5">
        <w:rPr>
          <w:rFonts w:ascii="Times New Roman" w:hAnsi="Times New Roman" w:cs="Times New Roman"/>
          <w:sz w:val="24"/>
          <w:szCs w:val="24"/>
        </w:rPr>
        <w:t>UR / m2 – stavebné pozemky</w:t>
      </w:r>
    </w:p>
    <w:p w:rsidR="00616A71" w:rsidRPr="00B95261" w:rsidRDefault="00616A71" w:rsidP="00B95261">
      <w:pPr>
        <w:pStyle w:val="Odsekzoznamu"/>
        <w:widowControl w:val="0"/>
        <w:numPr>
          <w:ilvl w:val="0"/>
          <w:numId w:val="3"/>
        </w:num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1,3200  EUR / m2 – zastavané plochy a nádvoria, ostatné plochy</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5</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616A71" w:rsidRPr="000249A5" w:rsidRDefault="00616A71" w:rsidP="000249A5">
      <w:pPr>
        <w:pStyle w:val="Odsekzoznamu"/>
        <w:widowControl w:val="0"/>
        <w:numPr>
          <w:ilvl w:val="0"/>
          <w:numId w:val="4"/>
        </w:numPr>
        <w:tabs>
          <w:tab w:val="left" w:pos="426"/>
        </w:tabs>
        <w:autoSpaceDE w:val="0"/>
        <w:autoSpaceDN w:val="0"/>
        <w:adjustRightInd w:val="0"/>
        <w:spacing w:after="0" w:line="240" w:lineRule="auto"/>
        <w:ind w:left="426" w:hanging="426"/>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určuje pre pozemky na území obce </w:t>
      </w:r>
      <w:r>
        <w:rPr>
          <w:rFonts w:ascii="Times New Roman" w:hAnsi="Times New Roman" w:cs="Times New Roman"/>
          <w:sz w:val="24"/>
          <w:szCs w:val="24"/>
        </w:rPr>
        <w:t>Lúč na Ostrove</w:t>
      </w:r>
      <w:r w:rsidRPr="000249A5">
        <w:rPr>
          <w:rFonts w:ascii="Times New Roman" w:hAnsi="Times New Roman" w:cs="Times New Roman"/>
          <w:sz w:val="24"/>
          <w:szCs w:val="24"/>
        </w:rPr>
        <w:t>, okrem sadzby určenej podľa ods. 2/ a 3/ tohto paragrafu ročnú sadzbu dane z pozemkov nasledovne:</w:t>
      </w:r>
    </w:p>
    <w:p w:rsidR="00616A71" w:rsidRPr="000249A5" w:rsidRDefault="00616A71" w:rsidP="000249A5">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orná pôda, chmeľnice, vinice, ovocné sady, trvalé trávnaté porasty  </w:t>
      </w:r>
      <w:r w:rsidR="001A3634">
        <w:rPr>
          <w:rFonts w:ascii="Times New Roman" w:hAnsi="Times New Roman" w:cs="Times New Roman"/>
          <w:sz w:val="24"/>
          <w:szCs w:val="24"/>
        </w:rPr>
        <w:t xml:space="preserve"> </w:t>
      </w:r>
      <w:r w:rsidR="001A3634" w:rsidRPr="003A19DF">
        <w:rPr>
          <w:rFonts w:ascii="Times New Roman" w:hAnsi="Times New Roman" w:cs="Times New Roman"/>
          <w:sz w:val="24"/>
          <w:szCs w:val="24"/>
        </w:rPr>
        <w:t>0,50%</w:t>
      </w:r>
    </w:p>
    <w:p w:rsidR="00616A71" w:rsidRPr="000249A5" w:rsidRDefault="00616A71" w:rsidP="000249A5">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záhrady </w:t>
      </w:r>
      <w:r>
        <w:rPr>
          <w:rFonts w:ascii="Times New Roman" w:hAnsi="Times New Roman" w:cs="Times New Roman"/>
          <w:sz w:val="24"/>
          <w:szCs w:val="24"/>
        </w:rPr>
        <w:t xml:space="preserve"> 0,63 %</w:t>
      </w:r>
    </w:p>
    <w:p w:rsidR="00616A71" w:rsidRPr="000249A5" w:rsidRDefault="00616A71" w:rsidP="000249A5">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zastavané plochy a nádvoria, ostatné plochy </w:t>
      </w:r>
      <w:r>
        <w:rPr>
          <w:rFonts w:ascii="Times New Roman" w:hAnsi="Times New Roman" w:cs="Times New Roman"/>
          <w:sz w:val="24"/>
          <w:szCs w:val="24"/>
        </w:rPr>
        <w:t xml:space="preserve">0,63 </w:t>
      </w:r>
      <w:r w:rsidRPr="000249A5">
        <w:rPr>
          <w:rFonts w:ascii="Times New Roman" w:hAnsi="Times New Roman" w:cs="Times New Roman"/>
          <w:sz w:val="24"/>
          <w:szCs w:val="24"/>
        </w:rPr>
        <w:t>%</w:t>
      </w:r>
    </w:p>
    <w:p w:rsidR="00616A71" w:rsidRPr="000249A5" w:rsidRDefault="00616A71" w:rsidP="000249A5">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lesné pozemky, na ktorých sú hospodárske lesy, rybníky s chovom rýb a ostatné hospodársky využívané vodné plochy </w:t>
      </w:r>
      <w:r>
        <w:rPr>
          <w:rFonts w:ascii="Times New Roman" w:hAnsi="Times New Roman" w:cs="Times New Roman"/>
          <w:sz w:val="24"/>
          <w:szCs w:val="24"/>
        </w:rPr>
        <w:t xml:space="preserve">0,31 </w:t>
      </w:r>
      <w:r w:rsidRPr="000249A5">
        <w:rPr>
          <w:rFonts w:ascii="Times New Roman" w:hAnsi="Times New Roman" w:cs="Times New Roman"/>
          <w:sz w:val="24"/>
          <w:szCs w:val="24"/>
        </w:rPr>
        <w:t>%</w:t>
      </w:r>
    </w:p>
    <w:p w:rsidR="00616A71" w:rsidRPr="000249A5" w:rsidRDefault="00616A71" w:rsidP="000249A5">
      <w:pPr>
        <w:pStyle w:val="Odsekzoznamu"/>
        <w:widowControl w:val="0"/>
        <w:numPr>
          <w:ilvl w:val="0"/>
          <w:numId w:val="5"/>
        </w:numPr>
        <w:autoSpaceDE w:val="0"/>
        <w:autoSpaceDN w:val="0"/>
        <w:adjustRightInd w:val="0"/>
        <w:spacing w:after="0" w:line="240" w:lineRule="auto"/>
        <w:ind w:hanging="294"/>
        <w:jc w:val="both"/>
        <w:rPr>
          <w:rFonts w:ascii="Times New Roman" w:hAnsi="Times New Roman" w:cs="Times New Roman"/>
          <w:sz w:val="24"/>
          <w:szCs w:val="24"/>
        </w:rPr>
      </w:pPr>
      <w:r w:rsidRPr="000249A5">
        <w:rPr>
          <w:rFonts w:ascii="Times New Roman" w:hAnsi="Times New Roman" w:cs="Times New Roman"/>
          <w:sz w:val="24"/>
          <w:szCs w:val="24"/>
        </w:rPr>
        <w:t xml:space="preserve">stavebné pozemky </w:t>
      </w:r>
      <w:r>
        <w:rPr>
          <w:rFonts w:ascii="Times New Roman" w:hAnsi="Times New Roman" w:cs="Times New Roman"/>
          <w:sz w:val="24"/>
          <w:szCs w:val="24"/>
        </w:rPr>
        <w:t xml:space="preserve">0,63 </w:t>
      </w:r>
      <w:r w:rsidRPr="000249A5">
        <w:rPr>
          <w:rFonts w:ascii="Times New Roman" w:hAnsi="Times New Roman" w:cs="Times New Roman"/>
          <w:sz w:val="24"/>
          <w:szCs w:val="24"/>
        </w:rPr>
        <w:t>%.</w:t>
      </w:r>
    </w:p>
    <w:p w:rsidR="00616A71" w:rsidRDefault="00616A71" w:rsidP="000249A5">
      <w:pPr>
        <w:jc w:val="center"/>
        <w:rPr>
          <w:rFonts w:ascii="Times New Roman" w:hAnsi="Times New Roman" w:cs="Times New Roman"/>
          <w:b/>
          <w:bCs/>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III.</w:t>
      </w:r>
    </w:p>
    <w:p w:rsidR="00616A71" w:rsidRPr="000249A5" w:rsidRDefault="00616A71" w:rsidP="00D239B1">
      <w:pPr>
        <w:jc w:val="center"/>
        <w:rPr>
          <w:rFonts w:ascii="Times New Roman" w:hAnsi="Times New Roman" w:cs="Times New Roman"/>
          <w:sz w:val="24"/>
          <w:szCs w:val="24"/>
        </w:rPr>
      </w:pPr>
      <w:r w:rsidRPr="000249A5">
        <w:rPr>
          <w:rFonts w:ascii="Times New Roman" w:hAnsi="Times New Roman" w:cs="Times New Roman"/>
          <w:b/>
          <w:bCs/>
          <w:sz w:val="24"/>
          <w:szCs w:val="24"/>
        </w:rPr>
        <w:t>Daň zo stavieb</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6</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616A71" w:rsidRPr="000249A5" w:rsidRDefault="00616A71" w:rsidP="000249A5">
      <w:pPr>
        <w:pStyle w:val="Odsekzoznamu"/>
        <w:numPr>
          <w:ilvl w:val="0"/>
          <w:numId w:val="8"/>
        </w:numPr>
        <w:tabs>
          <w:tab w:val="left" w:pos="426"/>
        </w:tabs>
        <w:spacing w:after="0" w:line="240" w:lineRule="auto"/>
        <w:ind w:left="426" w:hanging="426"/>
        <w:jc w:val="both"/>
        <w:rPr>
          <w:rFonts w:ascii="Times New Roman" w:hAnsi="Times New Roman" w:cs="Times New Roman"/>
          <w:sz w:val="24"/>
          <w:szCs w:val="24"/>
        </w:rPr>
      </w:pPr>
      <w:r w:rsidRPr="000249A5">
        <w:rPr>
          <w:rFonts w:ascii="Times New Roman" w:hAnsi="Times New Roman" w:cs="Times New Roman"/>
          <w:sz w:val="24"/>
          <w:szCs w:val="24"/>
        </w:rPr>
        <w:t>Správca dane určuje ročnú sadzbu dane zo stavieb za každý aj začatý m2 zastavanej plochy nasledovne:</w:t>
      </w:r>
    </w:p>
    <w:p w:rsidR="00616A71" w:rsidRPr="000249A5" w:rsidRDefault="001A3634" w:rsidP="000249A5">
      <w:pPr>
        <w:pStyle w:val="Odsekzoznamu"/>
        <w:numPr>
          <w:ilvl w:val="0"/>
          <w:numId w:val="9"/>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w:t>
      </w:r>
      <w:r w:rsidR="003A19DF">
        <w:rPr>
          <w:rFonts w:ascii="Times New Roman" w:hAnsi="Times New Roman" w:cs="Times New Roman"/>
          <w:sz w:val="24"/>
          <w:szCs w:val="24"/>
        </w:rPr>
        <w:t>,</w:t>
      </w:r>
      <w:r w:rsidRPr="003A19DF">
        <w:rPr>
          <w:rFonts w:ascii="Times New Roman" w:hAnsi="Times New Roman" w:cs="Times New Roman"/>
          <w:sz w:val="24"/>
          <w:szCs w:val="24"/>
        </w:rPr>
        <w:t>1 EUR</w:t>
      </w:r>
      <w:r w:rsidR="00616A71" w:rsidRPr="000249A5">
        <w:rPr>
          <w:rFonts w:ascii="Times New Roman" w:hAnsi="Times New Roman" w:cs="Times New Roman"/>
          <w:sz w:val="24"/>
          <w:szCs w:val="24"/>
        </w:rPr>
        <w:t xml:space="preserve"> za stavby na bývanie  a drobné stavby, ktoré majú doplnkovú funkciu pre hlavnú stavbu</w:t>
      </w:r>
    </w:p>
    <w:p w:rsidR="00616A71" w:rsidRPr="000249A5" w:rsidRDefault="001A3634" w:rsidP="000249A5">
      <w:pPr>
        <w:pStyle w:val="Odsekzoznamu"/>
        <w:numPr>
          <w:ilvl w:val="0"/>
          <w:numId w:val="9"/>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0,1 EUR</w:t>
      </w:r>
      <w:r w:rsidR="00616A71" w:rsidRPr="000249A5">
        <w:rPr>
          <w:rFonts w:ascii="Times New Roman" w:hAnsi="Times New Roman" w:cs="Times New Roman"/>
          <w:sz w:val="24"/>
          <w:szCs w:val="24"/>
        </w:rPr>
        <w:t xml:space="preserve"> za stavby na pôdohospodársku produkciu, skleníky, stavby pre vodné hospodárstvo, stavby využívané na skladovanie vlastnej pôdohospodárskej produkcie vrátane stavieb na vlastnú administratívu</w:t>
      </w:r>
    </w:p>
    <w:p w:rsidR="00616A71" w:rsidRPr="000249A5" w:rsidRDefault="001A3634" w:rsidP="000249A5">
      <w:pPr>
        <w:pStyle w:val="Odsekzoznamu"/>
        <w:numPr>
          <w:ilvl w:val="0"/>
          <w:numId w:val="9"/>
        </w:numPr>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t xml:space="preserve"> </w:t>
      </w:r>
      <w:r w:rsidRPr="003A19DF">
        <w:rPr>
          <w:rFonts w:ascii="Times New Roman" w:hAnsi="Times New Roman" w:cs="Times New Roman"/>
          <w:sz w:val="24"/>
          <w:szCs w:val="24"/>
        </w:rPr>
        <w:t>0,4 EUR</w:t>
      </w:r>
      <w:r w:rsidR="00616A71" w:rsidRPr="000249A5">
        <w:rPr>
          <w:rFonts w:ascii="Times New Roman" w:hAnsi="Times New Roman" w:cs="Times New Roman"/>
          <w:sz w:val="24"/>
          <w:szCs w:val="24"/>
        </w:rPr>
        <w:t xml:space="preserve"> za stavby rekreačných a záhradkárskych chát a domčekov na individuálnu rekreáciu</w:t>
      </w:r>
    </w:p>
    <w:p w:rsidR="00616A71" w:rsidRPr="000249A5" w:rsidRDefault="001A3634" w:rsidP="000249A5">
      <w:pPr>
        <w:pStyle w:val="Odsekzoznamu"/>
        <w:numPr>
          <w:ilvl w:val="0"/>
          <w:numId w:val="9"/>
        </w:numPr>
        <w:tabs>
          <w:tab w:val="left" w:pos="360"/>
          <w:tab w:val="left" w:pos="540"/>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0,4 EUR</w:t>
      </w:r>
      <w:r w:rsidR="00616A71" w:rsidRPr="000249A5">
        <w:rPr>
          <w:rFonts w:ascii="Times New Roman" w:hAnsi="Times New Roman" w:cs="Times New Roman"/>
          <w:sz w:val="24"/>
          <w:szCs w:val="24"/>
        </w:rPr>
        <w:t xml:space="preserve"> za samostatne stojace garáže a samostatné stavby hromadných garáží a stavby určené alebo používané na tieto účely postavené mimo bytových domov</w:t>
      </w:r>
    </w:p>
    <w:p w:rsidR="00616A71" w:rsidRPr="000249A5" w:rsidRDefault="001A3634" w:rsidP="000249A5">
      <w:pPr>
        <w:pStyle w:val="Odsekzoznamu"/>
        <w:numPr>
          <w:ilvl w:val="0"/>
          <w:numId w:val="9"/>
        </w:numPr>
        <w:tabs>
          <w:tab w:val="left" w:pos="360"/>
          <w:tab w:val="left" w:pos="540"/>
        </w:tabs>
        <w:spacing w:after="0" w:line="240" w:lineRule="auto"/>
        <w:ind w:hanging="29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19DF">
        <w:rPr>
          <w:rFonts w:ascii="Times New Roman" w:hAnsi="Times New Roman" w:cs="Times New Roman"/>
          <w:sz w:val="24"/>
          <w:szCs w:val="24"/>
        </w:rPr>
        <w:t>0,5 EUR</w:t>
      </w:r>
      <w:r w:rsidR="00616A71" w:rsidRPr="000249A5">
        <w:rPr>
          <w:rFonts w:ascii="Times New Roman" w:hAnsi="Times New Roman" w:cs="Times New Roman"/>
          <w:sz w:val="24"/>
          <w:szCs w:val="24"/>
        </w:rPr>
        <w:t xml:space="preserve"> za priemyselné stavby, stavby slúžiace energetike, stavby slúžiace stavebníctvu, stavby využívané na skladovanie vlastnej produkcie vrátane stavieb na vlastnú administratívu</w:t>
      </w:r>
    </w:p>
    <w:p w:rsidR="00616A71" w:rsidRPr="000249A5" w:rsidRDefault="001A3634" w:rsidP="000249A5">
      <w:pPr>
        <w:pStyle w:val="Odsekzoznamu"/>
        <w:numPr>
          <w:ilvl w:val="0"/>
          <w:numId w:val="9"/>
        </w:numPr>
        <w:tabs>
          <w:tab w:val="left" w:pos="709"/>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1,00 EUR</w:t>
      </w:r>
      <w:r w:rsidR="00616A71" w:rsidRPr="000249A5">
        <w:rPr>
          <w:rFonts w:ascii="Times New Roman" w:hAnsi="Times New Roman" w:cs="Times New Roman"/>
          <w:sz w:val="24"/>
          <w:szCs w:val="24"/>
        </w:rPr>
        <w:t xml:space="preserve"> za stavby na ostatné podnikanie a na zárobkovú činnosť, skladovanie a administratívu súvisiacu s ostatným podnikaním a zárobkovou činnosťou</w:t>
      </w:r>
    </w:p>
    <w:p w:rsidR="00616A71" w:rsidRPr="000249A5" w:rsidRDefault="001A3634" w:rsidP="000249A5">
      <w:pPr>
        <w:pStyle w:val="Odsekzoznamu"/>
        <w:numPr>
          <w:ilvl w:val="0"/>
          <w:numId w:val="9"/>
        </w:numPr>
        <w:tabs>
          <w:tab w:val="left" w:pos="709"/>
        </w:tabs>
        <w:spacing w:after="0" w:line="240" w:lineRule="auto"/>
        <w:ind w:hanging="294"/>
        <w:jc w:val="both"/>
        <w:rPr>
          <w:rFonts w:ascii="Times New Roman" w:hAnsi="Times New Roman" w:cs="Times New Roman"/>
          <w:sz w:val="24"/>
          <w:szCs w:val="24"/>
        </w:rPr>
      </w:pPr>
      <w:r w:rsidRPr="003A19DF">
        <w:rPr>
          <w:rFonts w:ascii="Times New Roman" w:hAnsi="Times New Roman" w:cs="Times New Roman"/>
          <w:sz w:val="24"/>
          <w:szCs w:val="24"/>
        </w:rPr>
        <w:t>0,4 EUR</w:t>
      </w:r>
      <w:r w:rsidR="00616A71" w:rsidRPr="000249A5">
        <w:rPr>
          <w:rFonts w:ascii="Times New Roman" w:hAnsi="Times New Roman" w:cs="Times New Roman"/>
          <w:sz w:val="24"/>
          <w:szCs w:val="24"/>
        </w:rPr>
        <w:t xml:space="preserve"> za ostatné stavby neuvedené v písmenách a) až f).</w:t>
      </w:r>
    </w:p>
    <w:p w:rsidR="00616A71" w:rsidRPr="0014437F" w:rsidRDefault="00616A71" w:rsidP="000249A5">
      <w:pPr>
        <w:pStyle w:val="Odsekzoznamu"/>
        <w:numPr>
          <w:ilvl w:val="0"/>
          <w:numId w:val="8"/>
        </w:numPr>
        <w:tabs>
          <w:tab w:val="left" w:pos="426"/>
        </w:tabs>
        <w:spacing w:after="0" w:line="240" w:lineRule="auto"/>
        <w:ind w:left="426" w:hanging="426"/>
        <w:jc w:val="both"/>
        <w:rPr>
          <w:rFonts w:ascii="Times New Roman" w:hAnsi="Times New Roman" w:cs="Times New Roman"/>
          <w:sz w:val="24"/>
          <w:szCs w:val="24"/>
        </w:rPr>
      </w:pPr>
      <w:r w:rsidRPr="0014437F">
        <w:rPr>
          <w:rFonts w:ascii="Times New Roman" w:hAnsi="Times New Roman" w:cs="Times New Roman"/>
          <w:sz w:val="24"/>
          <w:szCs w:val="24"/>
        </w:rPr>
        <w:t xml:space="preserve">Správca dane určuje pri viacpodlažných stavbách pre všetky druhy stavieb príplatok za podlažie 0,025 EUR za každé ďalšie podlažie okrem prvého nadzemného podlažia </w:t>
      </w:r>
    </w:p>
    <w:p w:rsidR="00616A71" w:rsidRPr="0014437F" w:rsidRDefault="00616A71" w:rsidP="000249A5">
      <w:pPr>
        <w:jc w:val="both"/>
        <w:rPr>
          <w:rFonts w:ascii="Times New Roman" w:hAnsi="Times New Roman" w:cs="Times New Roman"/>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Časť IV.</w:t>
      </w:r>
    </w:p>
    <w:p w:rsidR="00616A71" w:rsidRPr="000249A5" w:rsidRDefault="00616A71" w:rsidP="000249A5">
      <w:pPr>
        <w:jc w:val="center"/>
        <w:rPr>
          <w:rFonts w:ascii="Times New Roman" w:hAnsi="Times New Roman" w:cs="Times New Roman"/>
          <w:sz w:val="24"/>
          <w:szCs w:val="24"/>
        </w:rPr>
      </w:pPr>
      <w:r w:rsidRPr="000249A5">
        <w:rPr>
          <w:rFonts w:ascii="Times New Roman" w:hAnsi="Times New Roman" w:cs="Times New Roman"/>
          <w:b/>
          <w:bCs/>
          <w:sz w:val="24"/>
          <w:szCs w:val="24"/>
        </w:rPr>
        <w:t>Daň z bytov</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7</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Sadzba dane</w:t>
      </w:r>
    </w:p>
    <w:p w:rsidR="00616A71" w:rsidRPr="000249A5" w:rsidRDefault="00616A71" w:rsidP="000249A5">
      <w:pPr>
        <w:jc w:val="both"/>
        <w:rPr>
          <w:rFonts w:ascii="Times New Roman" w:hAnsi="Times New Roman" w:cs="Times New Roman"/>
          <w:sz w:val="24"/>
          <w:szCs w:val="24"/>
        </w:rPr>
      </w:pPr>
      <w:r w:rsidRPr="000249A5">
        <w:rPr>
          <w:rFonts w:ascii="Times New Roman" w:hAnsi="Times New Roman" w:cs="Times New Roman"/>
          <w:sz w:val="24"/>
          <w:szCs w:val="24"/>
        </w:rPr>
        <w:t xml:space="preserve">Správca dane určuje ročnú sadzbu dane z bytov a nebytových priestorov za každý aj začatý </w:t>
      </w:r>
      <w:r w:rsidRPr="000F1A9C">
        <w:rPr>
          <w:rFonts w:ascii="Times New Roman" w:hAnsi="Times New Roman" w:cs="Times New Roman"/>
          <w:sz w:val="24"/>
          <w:szCs w:val="24"/>
        </w:rPr>
        <w:t>m2 podlahovej plochy nasledovne:</w:t>
      </w:r>
    </w:p>
    <w:p w:rsidR="00616A71" w:rsidRPr="000249A5" w:rsidRDefault="001A3634" w:rsidP="000249A5">
      <w:pPr>
        <w:pStyle w:val="Odsekzoznamu"/>
        <w:numPr>
          <w:ilvl w:val="0"/>
          <w:numId w:val="10"/>
        </w:numPr>
        <w:spacing w:after="0" w:line="240" w:lineRule="auto"/>
        <w:jc w:val="both"/>
        <w:rPr>
          <w:rFonts w:ascii="Times New Roman" w:hAnsi="Times New Roman" w:cs="Times New Roman"/>
          <w:sz w:val="24"/>
          <w:szCs w:val="24"/>
        </w:rPr>
      </w:pPr>
      <w:r w:rsidRPr="003A19DF">
        <w:rPr>
          <w:rFonts w:ascii="Times New Roman" w:hAnsi="Times New Roman" w:cs="Times New Roman"/>
          <w:sz w:val="24"/>
          <w:szCs w:val="24"/>
        </w:rPr>
        <w:t xml:space="preserve"> 0,1 EU</w:t>
      </w:r>
      <w:r w:rsidR="004A299B" w:rsidRPr="003A19DF">
        <w:rPr>
          <w:rFonts w:ascii="Times New Roman" w:hAnsi="Times New Roman" w:cs="Times New Roman"/>
          <w:sz w:val="24"/>
          <w:szCs w:val="24"/>
        </w:rPr>
        <w:t>R</w:t>
      </w:r>
      <w:r w:rsidR="00616A71" w:rsidRPr="000249A5">
        <w:rPr>
          <w:rFonts w:ascii="Times New Roman" w:hAnsi="Times New Roman" w:cs="Times New Roman"/>
          <w:sz w:val="24"/>
          <w:szCs w:val="24"/>
        </w:rPr>
        <w:t xml:space="preserve"> – byty v bytových domoch</w:t>
      </w:r>
    </w:p>
    <w:p w:rsidR="00616A71" w:rsidRPr="000F1A9C" w:rsidRDefault="004A299B" w:rsidP="000F1A9C">
      <w:pPr>
        <w:pStyle w:val="Odsekzoznamu"/>
        <w:numPr>
          <w:ilvl w:val="0"/>
          <w:numId w:val="10"/>
        </w:numPr>
        <w:spacing w:after="0" w:line="240" w:lineRule="auto"/>
        <w:jc w:val="both"/>
        <w:rPr>
          <w:rFonts w:ascii="Times New Roman" w:hAnsi="Times New Roman" w:cs="Times New Roman"/>
          <w:sz w:val="24"/>
          <w:szCs w:val="24"/>
        </w:rPr>
      </w:pPr>
      <w:r w:rsidRPr="003A19DF">
        <w:rPr>
          <w:rFonts w:ascii="Times New Roman" w:hAnsi="Times New Roman" w:cs="Times New Roman"/>
          <w:sz w:val="24"/>
          <w:szCs w:val="24"/>
        </w:rPr>
        <w:t xml:space="preserve"> 0,4 EUR</w:t>
      </w:r>
      <w:r>
        <w:rPr>
          <w:rFonts w:ascii="Times New Roman" w:hAnsi="Times New Roman" w:cs="Times New Roman"/>
          <w:sz w:val="24"/>
          <w:szCs w:val="24"/>
        </w:rPr>
        <w:t xml:space="preserve"> </w:t>
      </w:r>
      <w:r w:rsidR="00616A71" w:rsidRPr="000F1A9C">
        <w:rPr>
          <w:rFonts w:ascii="Times New Roman" w:hAnsi="Times New Roman" w:cs="Times New Roman"/>
          <w:sz w:val="24"/>
          <w:szCs w:val="24"/>
        </w:rPr>
        <w:t>– nebytové priestory slúžiace ako garáž</w:t>
      </w:r>
    </w:p>
    <w:p w:rsidR="00616A71" w:rsidRPr="00D265DB" w:rsidRDefault="00616A71" w:rsidP="00D265DB">
      <w:pPr>
        <w:pStyle w:val="Odsekzoznamu"/>
        <w:spacing w:after="0" w:line="240" w:lineRule="auto"/>
        <w:ind w:left="0"/>
        <w:jc w:val="both"/>
        <w:rPr>
          <w:rFonts w:ascii="Times New Roman" w:hAnsi="Times New Roman" w:cs="Times New Roman"/>
          <w:color w:val="FF0000"/>
          <w:sz w:val="24"/>
          <w:szCs w:val="24"/>
        </w:rPr>
      </w:pPr>
    </w:p>
    <w:p w:rsidR="00616A71" w:rsidRPr="000249A5" w:rsidRDefault="00616A71" w:rsidP="000249A5">
      <w:pPr>
        <w:pStyle w:val="Default"/>
        <w:jc w:val="center"/>
        <w:rPr>
          <w:b/>
          <w:bCs/>
          <w:color w:val="auto"/>
        </w:rPr>
      </w:pPr>
      <w:r w:rsidRPr="000249A5">
        <w:rPr>
          <w:b/>
          <w:bCs/>
          <w:color w:val="auto"/>
        </w:rPr>
        <w:t>Článok V.</w:t>
      </w:r>
    </w:p>
    <w:p w:rsidR="00616A71" w:rsidRPr="000249A5" w:rsidRDefault="00616A71" w:rsidP="000249A5">
      <w:pPr>
        <w:pStyle w:val="Default"/>
        <w:jc w:val="center"/>
        <w:rPr>
          <w:b/>
          <w:bCs/>
          <w:color w:val="auto"/>
        </w:rPr>
      </w:pPr>
      <w:r w:rsidRPr="000249A5">
        <w:rPr>
          <w:b/>
          <w:bCs/>
          <w:color w:val="auto"/>
        </w:rPr>
        <w:t>Spoločné, zrušovacie a záverečné ustanovenia</w:t>
      </w:r>
    </w:p>
    <w:p w:rsidR="00616A71" w:rsidRPr="000249A5" w:rsidRDefault="00616A71" w:rsidP="000249A5">
      <w:pPr>
        <w:jc w:val="center"/>
        <w:rPr>
          <w:rFonts w:ascii="Times New Roman" w:hAnsi="Times New Roman" w:cs="Times New Roman"/>
          <w:sz w:val="24"/>
          <w:szCs w:val="24"/>
        </w:rPr>
      </w:pP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 8</w:t>
      </w:r>
    </w:p>
    <w:p w:rsidR="00616A71" w:rsidRPr="000249A5" w:rsidRDefault="00616A71" w:rsidP="000249A5">
      <w:pPr>
        <w:jc w:val="center"/>
        <w:rPr>
          <w:rFonts w:ascii="Times New Roman" w:hAnsi="Times New Roman" w:cs="Times New Roman"/>
          <w:b/>
          <w:bCs/>
          <w:sz w:val="24"/>
          <w:szCs w:val="24"/>
        </w:rPr>
      </w:pPr>
      <w:r w:rsidRPr="000249A5">
        <w:rPr>
          <w:rFonts w:ascii="Times New Roman" w:hAnsi="Times New Roman" w:cs="Times New Roman"/>
          <w:b/>
          <w:bCs/>
          <w:sz w:val="24"/>
          <w:szCs w:val="24"/>
        </w:rPr>
        <w:t>Oslobodenie od dane a zníženie dane z nehnuteľností</w:t>
      </w:r>
    </w:p>
    <w:p w:rsidR="00616A71" w:rsidRPr="000249A5" w:rsidRDefault="00616A71" w:rsidP="00A73936">
      <w:pPr>
        <w:pStyle w:val="Odsekzoznamu"/>
        <w:widowControl w:val="0"/>
        <w:numPr>
          <w:ilvl w:val="0"/>
          <w:numId w:val="11"/>
        </w:numPr>
        <w:tabs>
          <w:tab w:val="left" w:pos="426"/>
        </w:tabs>
        <w:autoSpaceDE w:val="0"/>
        <w:autoSpaceDN w:val="0"/>
        <w:adjustRightInd w:val="0"/>
        <w:spacing w:after="0" w:line="240" w:lineRule="auto"/>
        <w:ind w:left="852" w:hanging="426"/>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od dane z pozemkov oslobodzuje:</w:t>
      </w:r>
    </w:p>
    <w:p w:rsidR="00616A71" w:rsidRPr="000249A5" w:rsidRDefault="00616A71" w:rsidP="00A73936">
      <w:pPr>
        <w:pStyle w:val="Odsekzoznamu"/>
        <w:widowControl w:val="0"/>
        <w:numPr>
          <w:ilvl w:val="0"/>
          <w:numId w:val="12"/>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na ktorých sú cintoríny, kolumbáriá, urnové háje a rozptylové lúky</w:t>
      </w:r>
    </w:p>
    <w:p w:rsidR="00616A71" w:rsidRPr="000249A5" w:rsidRDefault="00616A71" w:rsidP="00A73936">
      <w:pPr>
        <w:pStyle w:val="Odsekzoznamu"/>
        <w:widowControl w:val="0"/>
        <w:numPr>
          <w:ilvl w:val="0"/>
          <w:numId w:val="12"/>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verejne prístupných parkov, priestorov a športovísk</w:t>
      </w:r>
    </w:p>
    <w:p w:rsidR="00616A71" w:rsidRPr="000249A5" w:rsidRDefault="00616A71" w:rsidP="00A73936">
      <w:pPr>
        <w:pStyle w:val="Odsekzoznamu"/>
        <w:widowControl w:val="0"/>
        <w:numPr>
          <w:ilvl w:val="0"/>
          <w:numId w:val="12"/>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 xml:space="preserve">pozemky </w:t>
      </w:r>
      <w:r>
        <w:rPr>
          <w:rFonts w:ascii="Times New Roman" w:hAnsi="Times New Roman" w:cs="Times New Roman"/>
          <w:sz w:val="24"/>
          <w:szCs w:val="24"/>
        </w:rPr>
        <w:t>tvoriace jeden funkčný celok so stavbou alebo jej časťou slúžiacou na vykonávanie náboženských obradov cirkví a náboženských spoločností</w:t>
      </w:r>
    </w:p>
    <w:p w:rsidR="00616A71" w:rsidRPr="000249A5" w:rsidRDefault="00616A71" w:rsidP="00A73936">
      <w:pPr>
        <w:pStyle w:val="Odsekzoznamu"/>
        <w:widowControl w:val="0"/>
        <w:numPr>
          <w:ilvl w:val="0"/>
          <w:numId w:val="12"/>
        </w:numPr>
        <w:autoSpaceDE w:val="0"/>
        <w:autoSpaceDN w:val="0"/>
        <w:adjustRightInd w:val="0"/>
        <w:spacing w:after="0" w:line="240" w:lineRule="auto"/>
        <w:ind w:left="1212"/>
        <w:jc w:val="both"/>
        <w:rPr>
          <w:rFonts w:ascii="Times New Roman" w:hAnsi="Times New Roman" w:cs="Times New Roman"/>
          <w:sz w:val="24"/>
          <w:szCs w:val="24"/>
        </w:rPr>
      </w:pPr>
      <w:r w:rsidRPr="000249A5">
        <w:rPr>
          <w:rFonts w:ascii="Times New Roman" w:hAnsi="Times New Roman" w:cs="Times New Roman"/>
          <w:sz w:val="24"/>
          <w:szCs w:val="24"/>
        </w:rPr>
        <w:t>pozemky užívané školami a školskými zariadeniami</w:t>
      </w:r>
    </w:p>
    <w:p w:rsidR="00616A71" w:rsidRPr="000249A5" w:rsidRDefault="00616A71" w:rsidP="00A73936">
      <w:pPr>
        <w:pStyle w:val="Odsekzoznamu"/>
        <w:widowControl w:val="0"/>
        <w:autoSpaceDE w:val="0"/>
        <w:autoSpaceDN w:val="0"/>
        <w:adjustRightInd w:val="0"/>
        <w:spacing w:after="0" w:line="240" w:lineRule="auto"/>
        <w:ind w:left="1212"/>
        <w:jc w:val="both"/>
        <w:rPr>
          <w:rFonts w:ascii="Times New Roman" w:hAnsi="Times New Roman" w:cs="Times New Roman"/>
          <w:sz w:val="24"/>
          <w:szCs w:val="24"/>
        </w:rPr>
      </w:pPr>
    </w:p>
    <w:p w:rsidR="00616A71" w:rsidRPr="002D38CE" w:rsidRDefault="00616A71" w:rsidP="002D38CE">
      <w:pPr>
        <w:pStyle w:val="Odsekzoznamu"/>
        <w:widowControl w:val="0"/>
        <w:numPr>
          <w:ilvl w:val="0"/>
          <w:numId w:val="11"/>
        </w:numPr>
        <w:tabs>
          <w:tab w:val="left" w:pos="426"/>
        </w:tabs>
        <w:autoSpaceDE w:val="0"/>
        <w:autoSpaceDN w:val="0"/>
        <w:adjustRightInd w:val="0"/>
        <w:spacing w:after="0" w:line="240" w:lineRule="auto"/>
        <w:ind w:left="852" w:hanging="426"/>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poskytuje zníženie dane z pozemkov na základe predložených dokladov preukazujúcich dôvod zníženia vo výške:</w:t>
      </w:r>
    </w:p>
    <w:p w:rsidR="00616A71" w:rsidRDefault="00616A71" w:rsidP="00476D7D">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Pr>
          <w:rFonts w:ascii="Times New Roman" w:hAnsi="Times New Roman" w:cs="Times New Roman"/>
          <w:sz w:val="24"/>
          <w:szCs w:val="24"/>
        </w:rPr>
        <w:t xml:space="preserve">50 </w:t>
      </w:r>
      <w:r w:rsidRPr="000249A5">
        <w:rPr>
          <w:rFonts w:ascii="Times New Roman" w:hAnsi="Times New Roman" w:cs="Times New Roman"/>
          <w:sz w:val="24"/>
          <w:szCs w:val="24"/>
        </w:rPr>
        <w:t>% z daňovej povinnosti na pozemky</w:t>
      </w:r>
      <w:r>
        <w:rPr>
          <w:rFonts w:ascii="Times New Roman" w:hAnsi="Times New Roman" w:cs="Times New Roman"/>
          <w:sz w:val="24"/>
          <w:szCs w:val="24"/>
        </w:rPr>
        <w:t xml:space="preserve"> – záhrady v zastavanej časti obce</w:t>
      </w:r>
      <w:r w:rsidRPr="000249A5">
        <w:rPr>
          <w:rFonts w:ascii="Times New Roman" w:hAnsi="Times New Roman" w:cs="Times New Roman"/>
          <w:sz w:val="24"/>
          <w:szCs w:val="24"/>
        </w:rPr>
        <w:t xml:space="preserve">, ktorých vlastníkmi sú občania  starší ako </w:t>
      </w:r>
      <w:r>
        <w:rPr>
          <w:rFonts w:ascii="Times New Roman" w:hAnsi="Times New Roman" w:cs="Times New Roman"/>
          <w:sz w:val="24"/>
          <w:szCs w:val="24"/>
        </w:rPr>
        <w:t xml:space="preserve">70 </w:t>
      </w:r>
      <w:r w:rsidRPr="000249A5">
        <w:rPr>
          <w:rFonts w:ascii="Times New Roman" w:hAnsi="Times New Roman" w:cs="Times New Roman"/>
          <w:sz w:val="24"/>
          <w:szCs w:val="24"/>
        </w:rPr>
        <w:t>rokov, alebo držite</w:t>
      </w:r>
      <w:r>
        <w:rPr>
          <w:rFonts w:ascii="Times New Roman" w:hAnsi="Times New Roman" w:cs="Times New Roman"/>
          <w:sz w:val="24"/>
          <w:szCs w:val="24"/>
        </w:rPr>
        <w:t xml:space="preserve">lia </w:t>
      </w:r>
      <w:r w:rsidRPr="000249A5">
        <w:rPr>
          <w:rFonts w:ascii="Times New Roman" w:hAnsi="Times New Roman" w:cs="Times New Roman"/>
          <w:sz w:val="24"/>
          <w:szCs w:val="24"/>
        </w:rPr>
        <w:t xml:space="preserve"> preukazu občana s ťažkým zdravotným postihnutím ak tieto pozemky </w:t>
      </w:r>
      <w:r>
        <w:rPr>
          <w:rFonts w:ascii="Times New Roman" w:hAnsi="Times New Roman" w:cs="Times New Roman"/>
          <w:sz w:val="24"/>
          <w:szCs w:val="24"/>
        </w:rPr>
        <w:t xml:space="preserve">– záhrady </w:t>
      </w:r>
      <w:r w:rsidRPr="000249A5">
        <w:rPr>
          <w:rFonts w:ascii="Times New Roman" w:hAnsi="Times New Roman" w:cs="Times New Roman"/>
          <w:sz w:val="24"/>
          <w:szCs w:val="24"/>
        </w:rPr>
        <w:t>slúžia výhradne na ich osobnú potrebu</w:t>
      </w:r>
      <w:r>
        <w:rPr>
          <w:rFonts w:ascii="Times New Roman" w:hAnsi="Times New Roman" w:cs="Times New Roman"/>
          <w:sz w:val="24"/>
          <w:szCs w:val="24"/>
        </w:rPr>
        <w:t xml:space="preserve">. </w:t>
      </w:r>
    </w:p>
    <w:p w:rsidR="00616A71" w:rsidRPr="000249A5" w:rsidRDefault="00616A71" w:rsidP="00476D7D">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Pr>
          <w:rFonts w:ascii="Times New Roman" w:hAnsi="Times New Roman" w:cs="Times New Roman"/>
          <w:sz w:val="24"/>
          <w:szCs w:val="24"/>
        </w:rPr>
        <w:t>Podľa miestnych podmienok v obci Lúč na Ostrove s</w:t>
      </w:r>
      <w:r w:rsidRPr="000249A5">
        <w:rPr>
          <w:rFonts w:ascii="Times New Roman" w:hAnsi="Times New Roman" w:cs="Times New Roman"/>
          <w:sz w:val="24"/>
          <w:szCs w:val="24"/>
        </w:rPr>
        <w:t>právca dane poskytuje zníženie dane zo stavieb a dane z bytov vo výške:</w:t>
      </w:r>
    </w:p>
    <w:p w:rsidR="00616A71" w:rsidRPr="000249A5" w:rsidRDefault="00616A71" w:rsidP="00A73936">
      <w:pPr>
        <w:pStyle w:val="Odsekzoznamu"/>
        <w:widowControl w:val="0"/>
        <w:tabs>
          <w:tab w:val="left" w:pos="426"/>
        </w:tabs>
        <w:autoSpaceDE w:val="0"/>
        <w:autoSpaceDN w:val="0"/>
        <w:adjustRightInd w:val="0"/>
        <w:ind w:left="852"/>
        <w:jc w:val="both"/>
        <w:rPr>
          <w:rFonts w:ascii="Times New Roman" w:hAnsi="Times New Roman" w:cs="Times New Roman"/>
          <w:i/>
          <w:iCs/>
          <w:sz w:val="24"/>
          <w:szCs w:val="24"/>
        </w:rPr>
      </w:pPr>
    </w:p>
    <w:p w:rsidR="00616A71" w:rsidRDefault="00616A71" w:rsidP="00050D39">
      <w:pPr>
        <w:pStyle w:val="Odsekzoznamu"/>
        <w:widowControl w:val="0"/>
        <w:autoSpaceDE w:val="0"/>
        <w:autoSpaceDN w:val="0"/>
        <w:adjustRightInd w:val="0"/>
        <w:spacing w:after="0" w:line="240" w:lineRule="auto"/>
        <w:ind w:left="852"/>
        <w:jc w:val="both"/>
        <w:rPr>
          <w:rFonts w:ascii="Times New Roman" w:hAnsi="Times New Roman" w:cs="Times New Roman"/>
          <w:sz w:val="24"/>
          <w:szCs w:val="24"/>
        </w:rPr>
      </w:pPr>
      <w:r w:rsidRPr="00F17131">
        <w:rPr>
          <w:rFonts w:ascii="Times New Roman" w:hAnsi="Times New Roman" w:cs="Times New Roman"/>
          <w:b/>
          <w:bCs/>
          <w:sz w:val="24"/>
          <w:szCs w:val="24"/>
        </w:rPr>
        <w:lastRenderedPageBreak/>
        <w:t>50 % z daňovej povinnosti</w:t>
      </w:r>
      <w:r w:rsidRPr="000249A5">
        <w:rPr>
          <w:rFonts w:ascii="Times New Roman" w:hAnsi="Times New Roman" w:cs="Times New Roman"/>
          <w:sz w:val="24"/>
          <w:szCs w:val="24"/>
        </w:rPr>
        <w:t xml:space="preserve"> na stavby na bývanie a byty vo vlastníctve občanov  starších ako </w:t>
      </w:r>
      <w:r>
        <w:rPr>
          <w:rFonts w:ascii="Times New Roman" w:hAnsi="Times New Roman" w:cs="Times New Roman"/>
          <w:sz w:val="24"/>
          <w:szCs w:val="24"/>
        </w:rPr>
        <w:t xml:space="preserve">70 </w:t>
      </w:r>
      <w:r w:rsidRPr="000249A5">
        <w:rPr>
          <w:rFonts w:ascii="Times New Roman" w:hAnsi="Times New Roman" w:cs="Times New Roman"/>
          <w:sz w:val="24"/>
          <w:szCs w:val="24"/>
        </w:rPr>
        <w:t xml:space="preserve">rokov alebo občanov s ťažkým zdravotným postihnutím alebo držiteľov preukazu občana s ťažkým zdravotným postihnutím </w:t>
      </w:r>
      <w:r w:rsidRPr="000249A5">
        <w:rPr>
          <w:rFonts w:ascii="Times New Roman" w:hAnsi="Times New Roman" w:cs="Times New Roman"/>
          <w:sz w:val="24"/>
          <w:szCs w:val="24"/>
          <w:lang w:eastAsia="sk-SK"/>
        </w:rPr>
        <w:t>s potrebou sprievodcu, ako aj prevažne alebo úplne bezvládnych občanov,</w:t>
      </w:r>
      <w:r w:rsidRPr="000249A5">
        <w:rPr>
          <w:rFonts w:ascii="Times New Roman" w:hAnsi="Times New Roman" w:cs="Times New Roman"/>
          <w:sz w:val="24"/>
          <w:szCs w:val="24"/>
        </w:rPr>
        <w:t xml:space="preserve"> ktoré slúžia na ich trvalé bývanie</w:t>
      </w:r>
    </w:p>
    <w:p w:rsidR="00616A71" w:rsidRPr="000249A5" w:rsidRDefault="00616A71" w:rsidP="00A73936">
      <w:pPr>
        <w:pStyle w:val="Odsekzoznamu"/>
        <w:widowControl w:val="0"/>
        <w:autoSpaceDE w:val="0"/>
        <w:autoSpaceDN w:val="0"/>
        <w:adjustRightInd w:val="0"/>
        <w:spacing w:after="0" w:line="240" w:lineRule="auto"/>
        <w:ind w:left="1146"/>
        <w:jc w:val="both"/>
        <w:rPr>
          <w:rFonts w:ascii="Times New Roman" w:hAnsi="Times New Roman" w:cs="Times New Roman"/>
          <w:sz w:val="24"/>
          <w:szCs w:val="24"/>
        </w:rPr>
      </w:pPr>
    </w:p>
    <w:p w:rsidR="00616A71" w:rsidRPr="000249A5" w:rsidRDefault="00616A71" w:rsidP="00A73936">
      <w:pPr>
        <w:pStyle w:val="Odsekzoznamu"/>
        <w:widowControl w:val="0"/>
        <w:autoSpaceDE w:val="0"/>
        <w:autoSpaceDN w:val="0"/>
        <w:adjustRightInd w:val="0"/>
        <w:spacing w:after="0" w:line="240" w:lineRule="auto"/>
        <w:ind w:left="1146"/>
        <w:jc w:val="both"/>
        <w:rPr>
          <w:rFonts w:ascii="Times New Roman" w:hAnsi="Times New Roman" w:cs="Times New Roman"/>
          <w:sz w:val="24"/>
          <w:szCs w:val="24"/>
        </w:rPr>
      </w:pPr>
    </w:p>
    <w:p w:rsidR="00616A71" w:rsidRPr="00A73936" w:rsidRDefault="00616A71" w:rsidP="00A73936">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Zníženie dane správca dane priznáva na základe písomnej žiadosti podanej do 31.01. zdaňovacieho obdobia. Zníženie dane sa poskytne počnúc tým zdaňovacím obdobím, ktoré nasleduje po kalendárnom roku v ktorom nastali skutočnosti  podmieňujúce priznania zníženia dane.  </w:t>
      </w:r>
    </w:p>
    <w:p w:rsidR="00616A71" w:rsidRPr="00A73936" w:rsidRDefault="00616A71" w:rsidP="00A73936">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Daňová povinnosť vzniká 1. januára zdaňovacieho obdobia nasledujúceho po zdaňovacom období, v ktorom daňovník nadobudol nehnuteľnosť do vlastníctva a zaniká 31. decembra zdaňovacieho obdobia, v ktorom daňovníkovi zanikne vlastníctvo k nehnuteľnosti. Ak sa daňovník stane vlastníkom nehnuteľností 1. januára bežného zdaňovacieho obdobia, vzniká daňová povinnosť týmto dňom. Pre vyrubenie dane z nehnuteľností je rozhodujúci stav k l. januáru zdaňovacieho obdobia. </w:t>
      </w:r>
      <w:r w:rsidRPr="00A73936">
        <w:rPr>
          <w:rFonts w:ascii="Times New Roman" w:hAnsi="Times New Roman" w:cs="Times New Roman"/>
          <w:sz w:val="24"/>
          <w:szCs w:val="24"/>
        </w:rPr>
        <w:br/>
        <w:t xml:space="preserve">Na zmeny skutočností rozhodujúcich pre daňovú povinnosť, ktoré nastanú v priebehu zdaňovacieho obdobia, sa neprihliada. </w:t>
      </w:r>
    </w:p>
    <w:p w:rsidR="00616A71" w:rsidRPr="00A73936" w:rsidRDefault="00616A71" w:rsidP="00A73936">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Fyzická osoba alebo právnická osoba v priebehu príslušného zdaňovacieho obdobia je povinná oznámiť správcovi dane skutočnosti rozhodujúce pre vznik alebo zánik daňovej povinnosti k dani z nehnuteľností a každú zmenu týchto skutočností do 30 dní odo dňa, keď tieto skutočnosti alebo ich zmeny nastali. </w:t>
      </w:r>
    </w:p>
    <w:p w:rsidR="00616A71" w:rsidRPr="00A73936" w:rsidRDefault="00616A71" w:rsidP="00A85520">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Daňové priznanie k dani z nehnuteľností (ďalej len „priznanie“) je daňovník povinný podať príslušnému správcovi dane do 31. januára toho zdaňovacieho obdobia, v ktorom mu vznikla daňová povinnosť, ak tento zákon neustanovuje inak a v ďalších zdaňovacích obdobiach do tohto termínu, len ak nastali zmeny skutočností rozhodujúcich na vyrubenie dane z nehnuteľností. Daňovník, ktorý nadobudne nehnuteľnosť vydražením v priebehu zdaňovacieho obdobia, je povinný podať priznanie do 15 dní odo dňa vzniku daňovej povinnosti.</w:t>
      </w:r>
      <w:r w:rsidRPr="00A73936">
        <w:rPr>
          <w:rFonts w:ascii="Times New Roman" w:hAnsi="Times New Roman" w:cs="Times New Roman"/>
          <w:sz w:val="24"/>
          <w:szCs w:val="24"/>
        </w:rPr>
        <w:br/>
        <w:t>Za zmeny skutočností rozhodujúcich na vyrubenie dane sa nepovažuje zmena sadzieb dane</w:t>
      </w:r>
      <w:r>
        <w:rPr>
          <w:rFonts w:ascii="Times New Roman" w:hAnsi="Times New Roman" w:cs="Times New Roman"/>
          <w:sz w:val="24"/>
          <w:szCs w:val="24"/>
        </w:rPr>
        <w:t xml:space="preserve"> </w:t>
      </w:r>
      <w:r w:rsidRPr="00A73936">
        <w:rPr>
          <w:rFonts w:ascii="Times New Roman" w:hAnsi="Times New Roman" w:cs="Times New Roman"/>
          <w:sz w:val="24"/>
          <w:szCs w:val="24"/>
        </w:rPr>
        <w:t xml:space="preserve">z nehnuteľností. </w:t>
      </w:r>
      <w:r w:rsidRPr="00A73936">
        <w:rPr>
          <w:rFonts w:ascii="Times New Roman" w:hAnsi="Times New Roman" w:cs="Times New Roman"/>
          <w:sz w:val="24"/>
          <w:szCs w:val="24"/>
        </w:rPr>
        <w:br/>
        <w:t xml:space="preserve">Ak je pozemok, stavba, byt a nebytový priestor v bytovom dome v spoluvlastníctve viacerých osôb (§ 5 ods.4, § 9 ods. </w:t>
      </w:r>
      <w:smartTag w:uri="urn:schemas-microsoft-com:office:smarttags" w:element="metricconverter">
        <w:smartTagPr>
          <w:attr w:name="ProductID" w:val="3 a"/>
        </w:smartTagPr>
        <w:r w:rsidRPr="00A73936">
          <w:rPr>
            <w:rFonts w:ascii="Times New Roman" w:hAnsi="Times New Roman" w:cs="Times New Roman"/>
            <w:sz w:val="24"/>
            <w:szCs w:val="24"/>
          </w:rPr>
          <w:t>3 a</w:t>
        </w:r>
      </w:smartTag>
      <w:r w:rsidRPr="00A73936">
        <w:rPr>
          <w:rFonts w:ascii="Times New Roman" w:hAnsi="Times New Roman" w:cs="Times New Roman"/>
          <w:sz w:val="24"/>
          <w:szCs w:val="24"/>
        </w:rPr>
        <w:t xml:space="preserve"> § 13 ods. 2), priznanie podá každá fyzická osoba alebo právnická osoba. Ak sa spoluvlastníci dohodnú, priznanie podá ten, koho dohodou určili spoluvlastníci, pričom túto skutočnosť musia písomne oznámiť správcovi dane pred uplynutím lehoty na podanie daňového priznania.</w:t>
      </w:r>
    </w:p>
    <w:p w:rsidR="00616A71" w:rsidRPr="00A73936" w:rsidRDefault="00616A71" w:rsidP="00A73936">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Daňovník je povinný v priznaní uviesť všetky skutočnosti rozhodujúce na výpočet dane a daň si sám vypočítať. </w:t>
      </w:r>
    </w:p>
    <w:p w:rsidR="00F53AE1" w:rsidRPr="00F53AE1" w:rsidRDefault="00616A71" w:rsidP="00F53AE1">
      <w:pPr>
        <w:pStyle w:val="Odsekzoznamu"/>
        <w:numPr>
          <w:ilvl w:val="0"/>
          <w:numId w:val="11"/>
        </w:numPr>
        <w:spacing w:before="100" w:after="100" w:line="240" w:lineRule="auto"/>
        <w:jc w:val="both"/>
        <w:rPr>
          <w:rFonts w:ascii="Times New Roman" w:hAnsi="Times New Roman" w:cs="Times New Roman"/>
          <w:color w:val="000000"/>
          <w:sz w:val="24"/>
          <w:szCs w:val="24"/>
        </w:rPr>
      </w:pPr>
      <w:r w:rsidRPr="00A73936">
        <w:rPr>
          <w:rFonts w:ascii="Times New Roman" w:hAnsi="Times New Roman" w:cs="Times New Roman"/>
          <w:sz w:val="24"/>
          <w:szCs w:val="24"/>
        </w:rPr>
        <w:t xml:space="preserve">Daňovník, ak ide o fyzickú osobu, je povinný uviesť v priznaní aj meno, priezvisko, titul, adresu trvalého pobytu, rodné číslo a ak ide o právnickú osobu je povinný uviesť aj obchodné meno alebo názov, identifikačné číslo a sídlo. Súčasne je daňovník povinný vyplniť všetky údaje podľa daňového priznania. Osobné údaje podľa tohto odseku sú chránené podľa osobitného predpisu. </w:t>
      </w:r>
    </w:p>
    <w:p w:rsidR="00616A71" w:rsidRPr="007C56D3" w:rsidRDefault="00616A71" w:rsidP="007C56D3">
      <w:pPr>
        <w:pStyle w:val="Odsekzoznamu"/>
        <w:numPr>
          <w:ilvl w:val="0"/>
          <w:numId w:val="11"/>
        </w:numPr>
        <w:spacing w:before="100" w:after="100" w:line="240" w:lineRule="auto"/>
        <w:jc w:val="both"/>
        <w:rPr>
          <w:rFonts w:ascii="Times New Roman" w:hAnsi="Times New Roman" w:cs="Times New Roman"/>
          <w:color w:val="000000"/>
          <w:sz w:val="24"/>
          <w:szCs w:val="24"/>
        </w:rPr>
      </w:pPr>
      <w:r w:rsidRPr="007C56D3">
        <w:rPr>
          <w:rFonts w:ascii="Times New Roman" w:hAnsi="Times New Roman" w:cs="Times New Roman"/>
          <w:sz w:val="24"/>
          <w:szCs w:val="24"/>
        </w:rPr>
        <w:t xml:space="preserve">Daň z pozemkov, daň zo stavieb a daň z bytov vyrubí správca dane každoročne </w:t>
      </w:r>
      <w:r w:rsidR="00F53AE1" w:rsidRPr="007C56D3">
        <w:rPr>
          <w:rFonts w:ascii="Times New Roman" w:hAnsi="Times New Roman" w:cs="Times New Roman"/>
          <w:sz w:val="24"/>
          <w:szCs w:val="24"/>
        </w:rPr>
        <w:t>podľa           stavu k 1. januáru príslušného zdaňovacieho obdobia.</w:t>
      </w:r>
      <w:r w:rsidR="006B7E83">
        <w:rPr>
          <w:rFonts w:ascii="Times New Roman" w:hAnsi="Times New Roman" w:cs="Times New Roman"/>
          <w:sz w:val="24"/>
          <w:szCs w:val="24"/>
        </w:rPr>
        <w:t xml:space="preserve"> </w:t>
      </w:r>
      <w:r w:rsidRPr="007C56D3">
        <w:rPr>
          <w:rFonts w:ascii="Times New Roman" w:hAnsi="Times New Roman" w:cs="Times New Roman"/>
          <w:sz w:val="24"/>
          <w:szCs w:val="24"/>
        </w:rPr>
        <w:t xml:space="preserve">Pri dohode spoluvlastníkov správca dane vyrubí daň tomu spoluvlastníkovi, ktorý na základe ich dohody podal priznanie podľa § 19 ods. 2 zákona o miestnych daniach. </w:t>
      </w:r>
    </w:p>
    <w:p w:rsidR="007C56D3" w:rsidRDefault="007C56D3" w:rsidP="007C56D3">
      <w:pPr>
        <w:pStyle w:val="Default"/>
        <w:jc w:val="center"/>
      </w:pPr>
      <w:r>
        <w:lastRenderedPageBreak/>
        <w:t>§ 9</w:t>
      </w:r>
    </w:p>
    <w:p w:rsidR="00AC7AF8" w:rsidRPr="00AC7AF8" w:rsidRDefault="00AC7AF8" w:rsidP="007C56D3">
      <w:pPr>
        <w:pStyle w:val="Default"/>
        <w:jc w:val="center"/>
        <w:rPr>
          <w:rFonts w:eastAsia="Times New Roman"/>
          <w:sz w:val="23"/>
          <w:szCs w:val="23"/>
          <w:lang w:eastAsia="sk-SK"/>
        </w:rPr>
      </w:pPr>
      <w:r w:rsidRPr="00AC7AF8">
        <w:rPr>
          <w:rFonts w:eastAsia="Times New Roman"/>
          <w:b/>
          <w:bCs/>
          <w:sz w:val="23"/>
          <w:szCs w:val="23"/>
          <w:lang w:eastAsia="sk-SK"/>
        </w:rPr>
        <w:t>Platenie dane</w:t>
      </w:r>
    </w:p>
    <w:p w:rsidR="00280DF1" w:rsidRDefault="00AC7AF8" w:rsidP="00AC7AF8">
      <w:pPr>
        <w:autoSpaceDE w:val="0"/>
        <w:autoSpaceDN w:val="0"/>
        <w:adjustRightInd w:val="0"/>
        <w:spacing w:after="0" w:line="240" w:lineRule="auto"/>
        <w:ind w:left="426" w:hanging="426"/>
        <w:rPr>
          <w:rFonts w:ascii="Times New Roman" w:hAnsi="Times New Roman" w:cs="Times New Roman"/>
          <w:color w:val="000000"/>
          <w:sz w:val="23"/>
          <w:szCs w:val="23"/>
        </w:rPr>
      </w:pPr>
      <w:r>
        <w:rPr>
          <w:rFonts w:ascii="Times New Roman" w:hAnsi="Times New Roman" w:cs="Times New Roman"/>
          <w:color w:val="000000"/>
          <w:sz w:val="23"/>
          <w:szCs w:val="23"/>
        </w:rPr>
        <w:t xml:space="preserve"> </w:t>
      </w:r>
    </w:p>
    <w:p w:rsidR="00AC7AF8" w:rsidRPr="00AC7AF8" w:rsidRDefault="00AC7AF8" w:rsidP="00AC7AF8">
      <w:pPr>
        <w:autoSpaceDE w:val="0"/>
        <w:autoSpaceDN w:val="0"/>
        <w:adjustRightInd w:val="0"/>
        <w:spacing w:after="0" w:line="240" w:lineRule="auto"/>
        <w:ind w:left="426" w:hanging="426"/>
        <w:rPr>
          <w:rFonts w:ascii="Times New Roman" w:hAnsi="Times New Roman" w:cs="Times New Roman"/>
          <w:color w:val="000000"/>
          <w:sz w:val="23"/>
          <w:szCs w:val="23"/>
        </w:rPr>
      </w:pPr>
      <w:r>
        <w:rPr>
          <w:rFonts w:ascii="Times New Roman" w:hAnsi="Times New Roman" w:cs="Times New Roman"/>
          <w:color w:val="000000"/>
          <w:sz w:val="23"/>
          <w:szCs w:val="23"/>
        </w:rPr>
        <w:t xml:space="preserve"> 10.</w:t>
      </w:r>
      <w:r w:rsidRPr="00AC7AF8">
        <w:rPr>
          <w:rFonts w:ascii="Times New Roman" w:hAnsi="Times New Roman" w:cs="Times New Roman"/>
          <w:color w:val="000000"/>
          <w:sz w:val="23"/>
          <w:szCs w:val="23"/>
        </w:rPr>
        <w:t xml:space="preserve"> Vyrubená daň z nehnuteľností je splatná do 15 dní odo dňa nadobudnutia právoplatnosti </w:t>
      </w:r>
      <w:r>
        <w:rPr>
          <w:rFonts w:ascii="Times New Roman" w:hAnsi="Times New Roman" w:cs="Times New Roman"/>
          <w:color w:val="000000"/>
          <w:sz w:val="23"/>
          <w:szCs w:val="23"/>
        </w:rPr>
        <w:t xml:space="preserve">  </w:t>
      </w:r>
      <w:r w:rsidRPr="00AC7AF8">
        <w:rPr>
          <w:rFonts w:ascii="Times New Roman" w:hAnsi="Times New Roman" w:cs="Times New Roman"/>
          <w:color w:val="000000"/>
          <w:sz w:val="23"/>
          <w:szCs w:val="23"/>
        </w:rPr>
        <w:t xml:space="preserve">rozhodnutia, ak správca dane v rozhodnutí neurčí splátky dane a inú lehotu splatnosti. </w:t>
      </w:r>
    </w:p>
    <w:p w:rsidR="00663CA9" w:rsidRPr="000D340E" w:rsidRDefault="00663CA9" w:rsidP="00AC7AF8">
      <w:pPr>
        <w:pStyle w:val="Odsekzoznamu"/>
        <w:spacing w:before="100" w:after="100" w:line="240" w:lineRule="auto"/>
        <w:rPr>
          <w:rFonts w:ascii="Times New Roman" w:hAnsi="Times New Roman" w:cs="Times New Roman"/>
          <w:sz w:val="24"/>
          <w:szCs w:val="24"/>
        </w:rPr>
      </w:pPr>
    </w:p>
    <w:p w:rsidR="00616A71" w:rsidRPr="000D340E" w:rsidRDefault="00616A71" w:rsidP="005A6C0B">
      <w:pPr>
        <w:pStyle w:val="Odsekzoznamu"/>
        <w:spacing w:before="100" w:after="100" w:line="240" w:lineRule="auto"/>
        <w:rPr>
          <w:rFonts w:ascii="Times New Roman" w:hAnsi="Times New Roman" w:cs="Times New Roman"/>
          <w:sz w:val="24"/>
          <w:szCs w:val="24"/>
        </w:rPr>
      </w:pPr>
    </w:p>
    <w:p w:rsidR="005A6C0B" w:rsidRPr="000D340E" w:rsidRDefault="005A6C0B" w:rsidP="00AC7AF8">
      <w:pPr>
        <w:pStyle w:val="Odsekzoznamu"/>
        <w:spacing w:before="100" w:after="100" w:line="240" w:lineRule="auto"/>
        <w:ind w:left="1080"/>
        <w:rPr>
          <w:rFonts w:ascii="Times New Roman" w:hAnsi="Times New Roman" w:cs="Times New Roman"/>
          <w:sz w:val="24"/>
          <w:szCs w:val="24"/>
        </w:rPr>
      </w:pPr>
      <w:r w:rsidRPr="000D340E">
        <w:rPr>
          <w:rFonts w:ascii="Times New Roman" w:hAnsi="Times New Roman" w:cs="Times New Roman"/>
          <w:sz w:val="24"/>
          <w:szCs w:val="24"/>
        </w:rPr>
        <w:t xml:space="preserve">  </w:t>
      </w:r>
    </w:p>
    <w:p w:rsidR="00616A71" w:rsidRPr="00A73936" w:rsidRDefault="00AC7AF8" w:rsidP="00AC7AF8">
      <w:pPr>
        <w:pStyle w:val="Odsekzoznamu"/>
        <w:spacing w:before="100" w:after="100" w:line="24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sidR="00616A71" w:rsidRPr="00A73936">
        <w:rPr>
          <w:rFonts w:ascii="Times New Roman" w:hAnsi="Times New Roman" w:cs="Times New Roman"/>
          <w:sz w:val="24"/>
          <w:szCs w:val="24"/>
        </w:rPr>
        <w:t xml:space="preserve">Spôsoby vyberania dane: </w:t>
      </w:r>
    </w:p>
    <w:p w:rsidR="00616A71" w:rsidRPr="00E96A26" w:rsidRDefault="00616A71" w:rsidP="00A73936">
      <w:pPr>
        <w:numPr>
          <w:ilvl w:val="1"/>
          <w:numId w:val="11"/>
        </w:numPr>
        <w:spacing w:before="100" w:after="100" w:line="240" w:lineRule="auto"/>
        <w:ind w:left="1800"/>
        <w:jc w:val="both"/>
        <w:rPr>
          <w:rFonts w:ascii="Times New Roman" w:hAnsi="Times New Roman" w:cs="Times New Roman"/>
          <w:color w:val="000000"/>
          <w:sz w:val="24"/>
          <w:szCs w:val="24"/>
        </w:rPr>
      </w:pPr>
      <w:r w:rsidRPr="00E96A26">
        <w:rPr>
          <w:rFonts w:ascii="Times New Roman" w:hAnsi="Times New Roman" w:cs="Times New Roman"/>
          <w:sz w:val="24"/>
          <w:szCs w:val="24"/>
        </w:rPr>
        <w:t xml:space="preserve">v hotovosti do pokladnice obce, </w:t>
      </w:r>
    </w:p>
    <w:p w:rsidR="00616A71" w:rsidRPr="00E96A26" w:rsidRDefault="00616A71" w:rsidP="00A73936">
      <w:pPr>
        <w:numPr>
          <w:ilvl w:val="1"/>
          <w:numId w:val="11"/>
        </w:numPr>
        <w:spacing w:before="100" w:after="100" w:line="240" w:lineRule="auto"/>
        <w:ind w:left="1800"/>
        <w:rPr>
          <w:rFonts w:ascii="Times New Roman" w:hAnsi="Times New Roman" w:cs="Times New Roman"/>
          <w:color w:val="000000"/>
          <w:sz w:val="24"/>
          <w:szCs w:val="24"/>
        </w:rPr>
      </w:pPr>
      <w:r w:rsidRPr="00E96A26">
        <w:rPr>
          <w:rFonts w:ascii="Times New Roman" w:hAnsi="Times New Roman" w:cs="Times New Roman"/>
          <w:sz w:val="24"/>
          <w:szCs w:val="24"/>
        </w:rPr>
        <w:t xml:space="preserve">poštovým peňažným poukazom, </w:t>
      </w:r>
    </w:p>
    <w:p w:rsidR="00616A71" w:rsidRPr="00D265DB" w:rsidRDefault="00616A71" w:rsidP="00D265DB">
      <w:pPr>
        <w:numPr>
          <w:ilvl w:val="1"/>
          <w:numId w:val="11"/>
        </w:numPr>
        <w:spacing w:before="100" w:after="100" w:line="240" w:lineRule="auto"/>
        <w:ind w:left="1800"/>
        <w:rPr>
          <w:rFonts w:ascii="Times New Roman" w:hAnsi="Times New Roman" w:cs="Times New Roman"/>
          <w:color w:val="000000"/>
          <w:sz w:val="24"/>
          <w:szCs w:val="24"/>
        </w:rPr>
      </w:pPr>
      <w:r w:rsidRPr="00E96A26">
        <w:rPr>
          <w:rFonts w:ascii="Times New Roman" w:hAnsi="Times New Roman" w:cs="Times New Roman"/>
          <w:sz w:val="24"/>
          <w:szCs w:val="24"/>
        </w:rPr>
        <w:t xml:space="preserve">bezhotovostným prevodom na účet obce. </w:t>
      </w:r>
    </w:p>
    <w:p w:rsidR="00616A71" w:rsidRPr="000249A5" w:rsidRDefault="00616A71" w:rsidP="000249A5">
      <w:pPr>
        <w:widowControl w:val="0"/>
        <w:autoSpaceDE w:val="0"/>
        <w:autoSpaceDN w:val="0"/>
        <w:adjustRightInd w:val="0"/>
        <w:jc w:val="center"/>
        <w:rPr>
          <w:rFonts w:ascii="Times New Roman" w:hAnsi="Times New Roman" w:cs="Times New Roman"/>
          <w:b/>
          <w:bCs/>
          <w:sz w:val="24"/>
          <w:szCs w:val="24"/>
        </w:rPr>
      </w:pPr>
      <w:r w:rsidRPr="000249A5">
        <w:rPr>
          <w:rFonts w:ascii="Times New Roman" w:hAnsi="Times New Roman" w:cs="Times New Roman"/>
          <w:b/>
          <w:bCs/>
          <w:sz w:val="24"/>
          <w:szCs w:val="24"/>
        </w:rPr>
        <w:t xml:space="preserve">§ </w:t>
      </w:r>
      <w:r w:rsidR="007C56D3">
        <w:rPr>
          <w:rFonts w:ascii="Times New Roman" w:hAnsi="Times New Roman" w:cs="Times New Roman"/>
          <w:b/>
          <w:bCs/>
          <w:sz w:val="24"/>
          <w:szCs w:val="24"/>
        </w:rPr>
        <w:t>10</w:t>
      </w:r>
    </w:p>
    <w:p w:rsidR="00616A71" w:rsidRPr="001E6DA3" w:rsidRDefault="00616A71" w:rsidP="000249A5">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Vyrubenie dane z nehnuteľností</w:t>
      </w:r>
    </w:p>
    <w:p w:rsidR="00616A71" w:rsidRPr="001E6DA3" w:rsidRDefault="00616A71" w:rsidP="000249A5">
      <w:pPr>
        <w:widowControl w:val="0"/>
        <w:autoSpaceDE w:val="0"/>
        <w:autoSpaceDN w:val="0"/>
        <w:adjustRightInd w:val="0"/>
        <w:jc w:val="both"/>
        <w:rPr>
          <w:rFonts w:ascii="Times New Roman" w:hAnsi="Times New Roman" w:cs="Times New Roman"/>
          <w:sz w:val="24"/>
          <w:szCs w:val="24"/>
        </w:rPr>
      </w:pPr>
      <w:r w:rsidRPr="001E6DA3">
        <w:rPr>
          <w:rFonts w:ascii="Times New Roman" w:hAnsi="Times New Roman" w:cs="Times New Roman"/>
          <w:sz w:val="24"/>
          <w:szCs w:val="24"/>
        </w:rPr>
        <w:t xml:space="preserve">Obec Lúč na Ostrove ako správca dane z nehnuteľností ustanovuje, že </w:t>
      </w:r>
      <w:r>
        <w:rPr>
          <w:rFonts w:ascii="Times New Roman" w:hAnsi="Times New Roman" w:cs="Times New Roman"/>
          <w:sz w:val="24"/>
          <w:szCs w:val="24"/>
        </w:rPr>
        <w:t>vyrubuje a vyberá aj daň nižšiu ako 3 Eurá..</w:t>
      </w:r>
    </w:p>
    <w:p w:rsidR="00616A71" w:rsidRPr="000249A5" w:rsidRDefault="00616A71" w:rsidP="002D38CE">
      <w:pPr>
        <w:pStyle w:val="Default"/>
        <w:rPr>
          <w:b/>
          <w:bCs/>
          <w:color w:val="auto"/>
        </w:rPr>
      </w:pPr>
      <w:r>
        <w:rPr>
          <w:color w:val="auto"/>
        </w:rPr>
        <w:t xml:space="preserve">                                                                        </w:t>
      </w:r>
      <w:r w:rsidRPr="000249A5">
        <w:rPr>
          <w:b/>
          <w:bCs/>
          <w:color w:val="auto"/>
        </w:rPr>
        <w:t>§ 1</w:t>
      </w:r>
      <w:r w:rsidR="007C56D3">
        <w:rPr>
          <w:b/>
          <w:bCs/>
          <w:color w:val="auto"/>
        </w:rPr>
        <w:t>1</w:t>
      </w:r>
    </w:p>
    <w:p w:rsidR="00616A71" w:rsidRDefault="00616A71" w:rsidP="000249A5">
      <w:pPr>
        <w:pStyle w:val="Default"/>
        <w:jc w:val="center"/>
        <w:rPr>
          <w:b/>
          <w:bCs/>
          <w:color w:val="auto"/>
        </w:rPr>
      </w:pPr>
      <w:r w:rsidRPr="000249A5">
        <w:rPr>
          <w:b/>
          <w:bCs/>
          <w:color w:val="auto"/>
        </w:rPr>
        <w:t>Zrušovacie ustanovenia</w:t>
      </w:r>
    </w:p>
    <w:p w:rsidR="00616A71" w:rsidRPr="000249A5" w:rsidRDefault="00616A71" w:rsidP="000249A5">
      <w:pPr>
        <w:pStyle w:val="Default"/>
        <w:jc w:val="center"/>
        <w:rPr>
          <w:b/>
          <w:bCs/>
          <w:color w:val="auto"/>
        </w:rPr>
      </w:pPr>
    </w:p>
    <w:p w:rsidR="00B63D7A" w:rsidRDefault="00616A71" w:rsidP="00B63D7A">
      <w:pPr>
        <w:pStyle w:val="Default"/>
        <w:rPr>
          <w:color w:val="auto"/>
        </w:rPr>
      </w:pPr>
      <w:r w:rsidRPr="000249A5">
        <w:rPr>
          <w:color w:val="auto"/>
        </w:rPr>
        <w:t xml:space="preserve">Týmto VZN sa zrušuje Všeobecne záväzné nariadenie Obce </w:t>
      </w:r>
      <w:r>
        <w:rPr>
          <w:color w:val="auto"/>
        </w:rPr>
        <w:t>Lúč na Ostrove</w:t>
      </w:r>
      <w:r w:rsidRPr="000249A5">
        <w:rPr>
          <w:color w:val="auto"/>
        </w:rPr>
        <w:t xml:space="preserve"> </w:t>
      </w:r>
      <w:r w:rsidR="00B63D7A" w:rsidRPr="00B63D7A">
        <w:rPr>
          <w:b/>
          <w:color w:val="auto"/>
        </w:rPr>
        <w:t>č.</w:t>
      </w:r>
      <w:r w:rsidR="00B63D7A">
        <w:rPr>
          <w:b/>
          <w:color w:val="auto"/>
        </w:rPr>
        <w:t xml:space="preserve"> </w:t>
      </w:r>
      <w:r w:rsidR="00B63D7A" w:rsidRPr="00B63D7A">
        <w:rPr>
          <w:b/>
          <w:color w:val="auto"/>
        </w:rPr>
        <w:t>06/2016</w:t>
      </w:r>
    </w:p>
    <w:p w:rsidR="00616A71" w:rsidRPr="000249A5" w:rsidRDefault="00B63D7A" w:rsidP="00B63D7A">
      <w:pPr>
        <w:pStyle w:val="Default"/>
        <w:rPr>
          <w:color w:val="auto"/>
        </w:rPr>
      </w:pPr>
      <w:r>
        <w:rPr>
          <w:b/>
          <w:color w:val="FFFFFF" w:themeColor="background1"/>
        </w:rPr>
        <w:t>/</w:t>
      </w:r>
      <w:r w:rsidRPr="00B63D7A">
        <w:rPr>
          <w:b/>
          <w:color w:val="FFFFFF" w:themeColor="background1"/>
        </w:rPr>
        <w:t>6/2016</w:t>
      </w:r>
    </w:p>
    <w:p w:rsidR="00616A71" w:rsidRPr="000249A5" w:rsidRDefault="00616A71" w:rsidP="000249A5">
      <w:pPr>
        <w:pStyle w:val="Default"/>
        <w:jc w:val="both"/>
        <w:rPr>
          <w:b/>
          <w:bCs/>
          <w:color w:val="auto"/>
        </w:rPr>
      </w:pPr>
    </w:p>
    <w:p w:rsidR="00616A71" w:rsidRPr="000249A5" w:rsidRDefault="00616A71" w:rsidP="000249A5">
      <w:pPr>
        <w:pStyle w:val="Default"/>
        <w:jc w:val="center"/>
        <w:rPr>
          <w:b/>
          <w:bCs/>
          <w:color w:val="auto"/>
        </w:rPr>
      </w:pPr>
      <w:r w:rsidRPr="000249A5">
        <w:rPr>
          <w:b/>
          <w:bCs/>
          <w:color w:val="auto"/>
        </w:rPr>
        <w:t>§ 1</w:t>
      </w:r>
      <w:r w:rsidR="00EE13C0">
        <w:rPr>
          <w:b/>
          <w:bCs/>
          <w:color w:val="auto"/>
        </w:rPr>
        <w:t>2</w:t>
      </w:r>
    </w:p>
    <w:p w:rsidR="00616A71" w:rsidRDefault="00616A71" w:rsidP="000249A5">
      <w:pPr>
        <w:pStyle w:val="Default"/>
        <w:jc w:val="center"/>
        <w:rPr>
          <w:b/>
          <w:bCs/>
          <w:color w:val="auto"/>
        </w:rPr>
      </w:pPr>
      <w:r w:rsidRPr="000249A5">
        <w:rPr>
          <w:b/>
          <w:bCs/>
          <w:color w:val="auto"/>
        </w:rPr>
        <w:t>Záverečné ustanovenia</w:t>
      </w:r>
    </w:p>
    <w:p w:rsidR="00616A71" w:rsidRDefault="00616A71" w:rsidP="000249A5">
      <w:pPr>
        <w:pStyle w:val="Default"/>
        <w:jc w:val="center"/>
        <w:rPr>
          <w:b/>
          <w:bCs/>
          <w:color w:val="auto"/>
        </w:rPr>
      </w:pPr>
    </w:p>
    <w:p w:rsidR="00616A71" w:rsidRPr="000249A5" w:rsidRDefault="00616A71" w:rsidP="000249A5">
      <w:pPr>
        <w:pStyle w:val="Default"/>
        <w:jc w:val="center"/>
        <w:rPr>
          <w:b/>
          <w:bCs/>
          <w:color w:val="auto"/>
        </w:rPr>
      </w:pPr>
    </w:p>
    <w:p w:rsidR="00616A71" w:rsidRPr="000249A5" w:rsidRDefault="00616A71" w:rsidP="000249A5">
      <w:pPr>
        <w:jc w:val="both"/>
        <w:rPr>
          <w:rFonts w:ascii="Times New Roman" w:hAnsi="Times New Roman" w:cs="Times New Roman"/>
          <w:sz w:val="24"/>
          <w:szCs w:val="24"/>
        </w:rPr>
      </w:pPr>
      <w:r w:rsidRPr="000249A5">
        <w:rPr>
          <w:rFonts w:ascii="Times New Roman" w:hAnsi="Times New Roman" w:cs="Times New Roman"/>
          <w:sz w:val="24"/>
          <w:szCs w:val="24"/>
        </w:rPr>
        <w:t>Obecné zastupiteľstvo v</w:t>
      </w:r>
      <w:r>
        <w:rPr>
          <w:rFonts w:ascii="Times New Roman" w:hAnsi="Times New Roman" w:cs="Times New Roman"/>
          <w:sz w:val="24"/>
          <w:szCs w:val="24"/>
        </w:rPr>
        <w:t xml:space="preserve"> Lúči na Ostrove </w:t>
      </w:r>
      <w:r w:rsidRPr="000249A5">
        <w:rPr>
          <w:rFonts w:ascii="Times New Roman" w:hAnsi="Times New Roman" w:cs="Times New Roman"/>
          <w:sz w:val="24"/>
          <w:szCs w:val="24"/>
        </w:rPr>
        <w:t xml:space="preserve">sa uznieslo na vydaní tohto VZN na svojom zasadnutí dňa </w:t>
      </w:r>
      <w:r w:rsidR="00280DF1" w:rsidRPr="00280DF1">
        <w:rPr>
          <w:rFonts w:ascii="Times New Roman" w:hAnsi="Times New Roman" w:cs="Times New Roman"/>
          <w:b/>
          <w:sz w:val="24"/>
          <w:szCs w:val="24"/>
        </w:rPr>
        <w:t>12.12.20</w:t>
      </w:r>
      <w:r w:rsidR="00B63D7A">
        <w:rPr>
          <w:rFonts w:ascii="Times New Roman" w:hAnsi="Times New Roman" w:cs="Times New Roman"/>
          <w:b/>
          <w:sz w:val="24"/>
          <w:szCs w:val="24"/>
        </w:rPr>
        <w:t>22</w:t>
      </w:r>
      <w:r w:rsidR="007C56D3">
        <w:rPr>
          <w:rFonts w:ascii="Times New Roman" w:hAnsi="Times New Roman" w:cs="Times New Roman"/>
          <w:b/>
          <w:sz w:val="24"/>
          <w:szCs w:val="24"/>
        </w:rPr>
        <w:t>.</w:t>
      </w:r>
      <w:r w:rsidR="00A85520">
        <w:rPr>
          <w:rFonts w:ascii="Times New Roman" w:hAnsi="Times New Roman" w:cs="Times New Roman"/>
          <w:b/>
          <w:sz w:val="24"/>
          <w:szCs w:val="24"/>
        </w:rPr>
        <w:t xml:space="preserve"> </w:t>
      </w:r>
      <w:r w:rsidRPr="000249A5">
        <w:rPr>
          <w:rFonts w:ascii="Times New Roman" w:hAnsi="Times New Roman" w:cs="Times New Roman"/>
          <w:sz w:val="24"/>
          <w:szCs w:val="24"/>
        </w:rPr>
        <w:t xml:space="preserve">uznesením </w:t>
      </w:r>
      <w:r w:rsidRPr="007A6099">
        <w:rPr>
          <w:rFonts w:ascii="Times New Roman" w:hAnsi="Times New Roman" w:cs="Times New Roman"/>
          <w:b/>
          <w:sz w:val="24"/>
          <w:szCs w:val="24"/>
        </w:rPr>
        <w:t>č</w:t>
      </w:r>
      <w:r w:rsidR="000D340E" w:rsidRPr="007A6099">
        <w:rPr>
          <w:rFonts w:ascii="Times New Roman" w:hAnsi="Times New Roman" w:cs="Times New Roman"/>
          <w:b/>
          <w:sz w:val="24"/>
          <w:szCs w:val="24"/>
        </w:rPr>
        <w:t>.</w:t>
      </w:r>
      <w:r w:rsidRPr="007A6099">
        <w:rPr>
          <w:rFonts w:ascii="Times New Roman" w:hAnsi="Times New Roman" w:cs="Times New Roman"/>
          <w:b/>
          <w:sz w:val="24"/>
          <w:szCs w:val="24"/>
        </w:rPr>
        <w:t xml:space="preserve"> </w:t>
      </w:r>
      <w:r w:rsidR="00B63D7A">
        <w:rPr>
          <w:rFonts w:ascii="Times New Roman" w:hAnsi="Times New Roman" w:cs="Times New Roman"/>
          <w:b/>
          <w:sz w:val="24"/>
          <w:szCs w:val="24"/>
        </w:rPr>
        <w:t>47c.</w:t>
      </w:r>
      <w:r w:rsidR="007A6099" w:rsidRPr="007A6099">
        <w:rPr>
          <w:rFonts w:ascii="Times New Roman" w:hAnsi="Times New Roman" w:cs="Times New Roman"/>
          <w:b/>
          <w:sz w:val="24"/>
          <w:szCs w:val="24"/>
        </w:rPr>
        <w:t>/20</w:t>
      </w:r>
      <w:r w:rsidR="00B63D7A">
        <w:rPr>
          <w:rFonts w:ascii="Times New Roman" w:hAnsi="Times New Roman" w:cs="Times New Roman"/>
          <w:b/>
          <w:sz w:val="24"/>
          <w:szCs w:val="24"/>
        </w:rPr>
        <w:t>22</w:t>
      </w:r>
      <w:r w:rsidR="007A6099" w:rsidRPr="007A6099">
        <w:rPr>
          <w:rFonts w:ascii="Times New Roman" w:hAnsi="Times New Roman" w:cs="Times New Roman"/>
          <w:b/>
          <w:sz w:val="24"/>
          <w:szCs w:val="24"/>
        </w:rPr>
        <w:t>/OZ</w:t>
      </w:r>
      <w:r w:rsidR="007A6099">
        <w:rPr>
          <w:rFonts w:ascii="Times New Roman" w:hAnsi="Times New Roman" w:cs="Times New Roman"/>
          <w:sz w:val="24"/>
          <w:szCs w:val="24"/>
        </w:rPr>
        <w:t xml:space="preserve"> </w:t>
      </w:r>
      <w:r w:rsidR="000D340E">
        <w:rPr>
          <w:rFonts w:ascii="Times New Roman" w:hAnsi="Times New Roman" w:cs="Times New Roman"/>
          <w:b/>
          <w:color w:val="C0504D" w:themeColor="accent2"/>
          <w:sz w:val="24"/>
          <w:szCs w:val="24"/>
        </w:rPr>
        <w:t xml:space="preserve"> </w:t>
      </w:r>
      <w:r w:rsidRPr="000249A5">
        <w:rPr>
          <w:rFonts w:ascii="Times New Roman" w:hAnsi="Times New Roman" w:cs="Times New Roman"/>
          <w:sz w:val="24"/>
          <w:szCs w:val="24"/>
        </w:rPr>
        <w:t xml:space="preserve">a toto </w:t>
      </w:r>
      <w:r w:rsidRPr="000D340E">
        <w:rPr>
          <w:rFonts w:ascii="Times New Roman" w:hAnsi="Times New Roman" w:cs="Times New Roman"/>
          <w:b/>
          <w:sz w:val="24"/>
          <w:szCs w:val="24"/>
        </w:rPr>
        <w:t>VZN nadobúda účinnosť dňom</w:t>
      </w:r>
      <w:r w:rsidRPr="000249A5">
        <w:rPr>
          <w:rFonts w:ascii="Times New Roman" w:hAnsi="Times New Roman" w:cs="Times New Roman"/>
          <w:sz w:val="24"/>
          <w:szCs w:val="24"/>
        </w:rPr>
        <w:t xml:space="preserve"> </w:t>
      </w:r>
      <w:r w:rsidRPr="000D340E">
        <w:rPr>
          <w:rFonts w:ascii="Times New Roman" w:hAnsi="Times New Roman" w:cs="Times New Roman"/>
          <w:b/>
          <w:sz w:val="24"/>
          <w:szCs w:val="24"/>
        </w:rPr>
        <w:t>01.01.</w:t>
      </w:r>
      <w:r w:rsidR="000D340E" w:rsidRPr="000D340E">
        <w:rPr>
          <w:rFonts w:ascii="Times New Roman" w:hAnsi="Times New Roman" w:cs="Times New Roman"/>
          <w:b/>
          <w:sz w:val="24"/>
          <w:szCs w:val="24"/>
        </w:rPr>
        <w:t>20</w:t>
      </w:r>
      <w:r w:rsidR="00B63D7A">
        <w:rPr>
          <w:rFonts w:ascii="Times New Roman" w:hAnsi="Times New Roman" w:cs="Times New Roman"/>
          <w:b/>
          <w:sz w:val="24"/>
          <w:szCs w:val="24"/>
        </w:rPr>
        <w:t>23</w:t>
      </w:r>
    </w:p>
    <w:p w:rsidR="00616A71" w:rsidRPr="000249A5" w:rsidRDefault="00616A71" w:rsidP="000249A5">
      <w:pPr>
        <w:jc w:val="both"/>
        <w:rPr>
          <w:rFonts w:ascii="Times New Roman" w:hAnsi="Times New Roman" w:cs="Times New Roman"/>
          <w:sz w:val="24"/>
          <w:szCs w:val="24"/>
        </w:rPr>
      </w:pPr>
    </w:p>
    <w:p w:rsidR="00616A71" w:rsidRPr="00A71F9F" w:rsidRDefault="00616A71" w:rsidP="000249A5">
      <w:pPr>
        <w:jc w:val="both"/>
        <w:rPr>
          <w:rFonts w:ascii="Times New Roman" w:hAnsi="Times New Roman" w:cs="Times New Roman"/>
          <w:b/>
          <w:bCs/>
          <w:sz w:val="24"/>
          <w:szCs w:val="24"/>
        </w:rPr>
      </w:pPr>
      <w:r w:rsidRPr="000D340E">
        <w:rPr>
          <w:rFonts w:ascii="Times New Roman" w:hAnsi="Times New Roman" w:cs="Times New Roman"/>
          <w:b/>
          <w:sz w:val="24"/>
          <w:szCs w:val="24"/>
        </w:rPr>
        <w:t xml:space="preserve">V Lúči na Ostrove, </w:t>
      </w:r>
      <w:r w:rsidR="00A85520" w:rsidRPr="000D340E">
        <w:rPr>
          <w:rFonts w:ascii="Times New Roman" w:hAnsi="Times New Roman" w:cs="Times New Roman"/>
          <w:b/>
          <w:sz w:val="24"/>
          <w:szCs w:val="24"/>
        </w:rPr>
        <w:t xml:space="preserve">dňa </w:t>
      </w:r>
      <w:r w:rsidR="00371A8D">
        <w:rPr>
          <w:rFonts w:ascii="Times New Roman" w:hAnsi="Times New Roman" w:cs="Times New Roman"/>
          <w:b/>
          <w:sz w:val="24"/>
          <w:szCs w:val="24"/>
        </w:rPr>
        <w:t>1</w:t>
      </w:r>
      <w:r w:rsidR="00B63D7A">
        <w:rPr>
          <w:rFonts w:ascii="Times New Roman" w:hAnsi="Times New Roman" w:cs="Times New Roman"/>
          <w:b/>
          <w:sz w:val="24"/>
          <w:szCs w:val="24"/>
        </w:rPr>
        <w:t>2</w:t>
      </w:r>
      <w:r w:rsidR="00371A8D">
        <w:rPr>
          <w:rFonts w:ascii="Times New Roman" w:hAnsi="Times New Roman" w:cs="Times New Roman"/>
          <w:b/>
          <w:sz w:val="24"/>
          <w:szCs w:val="24"/>
        </w:rPr>
        <w:t>.12.202</w:t>
      </w:r>
      <w:r w:rsidR="00B63D7A">
        <w:rPr>
          <w:rFonts w:ascii="Times New Roman" w:hAnsi="Times New Roman" w:cs="Times New Roman"/>
          <w:b/>
          <w:sz w:val="24"/>
          <w:szCs w:val="24"/>
        </w:rPr>
        <w:t>2</w:t>
      </w:r>
      <w:r>
        <w:rPr>
          <w:rFonts w:ascii="Times New Roman" w:hAnsi="Times New Roman" w:cs="Times New Roman"/>
          <w:sz w:val="24"/>
          <w:szCs w:val="24"/>
        </w:rPr>
        <w:t xml:space="preserve">     </w:t>
      </w:r>
      <w:r w:rsidRPr="000D340E">
        <w:rPr>
          <w:rFonts w:ascii="Times New Roman" w:hAnsi="Times New Roman" w:cs="Times New Roman"/>
          <w:b/>
          <w:bCs/>
          <w:sz w:val="24"/>
          <w:szCs w:val="24"/>
        </w:rPr>
        <w:t xml:space="preserve">                                     </w:t>
      </w:r>
    </w:p>
    <w:p w:rsidR="000E47B2" w:rsidRDefault="000E47B2" w:rsidP="000249A5">
      <w:pPr>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E47B2" w:rsidRDefault="000E47B2" w:rsidP="000E47B2">
      <w:pPr>
        <w:spacing w:after="0"/>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Mgr. Ladislav Kiss</w:t>
      </w:r>
    </w:p>
    <w:p w:rsidR="000E47B2" w:rsidRDefault="000E47B2" w:rsidP="000249A5">
      <w:pPr>
        <w:ind w:left="180" w:hanging="180"/>
        <w:jc w:val="both"/>
        <w:rPr>
          <w:rFonts w:ascii="Times New Roman" w:hAnsi="Times New Roman" w:cs="Times New Roman"/>
          <w:b/>
          <w:sz w:val="24"/>
          <w:szCs w:val="24"/>
        </w:rPr>
      </w:pPr>
      <w:r>
        <w:rPr>
          <w:rFonts w:ascii="Times New Roman" w:hAnsi="Times New Roman" w:cs="Times New Roman"/>
          <w:b/>
          <w:sz w:val="24"/>
          <w:szCs w:val="24"/>
        </w:rPr>
        <w:t xml:space="preserve">                                                                                                   starosta obce</w:t>
      </w:r>
    </w:p>
    <w:p w:rsidR="000E47B2" w:rsidRDefault="000E47B2" w:rsidP="000249A5">
      <w:pPr>
        <w:ind w:left="180" w:hanging="180"/>
        <w:jc w:val="both"/>
        <w:rPr>
          <w:rFonts w:ascii="Times New Roman" w:hAnsi="Times New Roman" w:cs="Times New Roman"/>
          <w:b/>
          <w:sz w:val="24"/>
          <w:szCs w:val="24"/>
        </w:rPr>
      </w:pPr>
    </w:p>
    <w:p w:rsidR="000E47B2" w:rsidRDefault="00616A71" w:rsidP="000249A5">
      <w:pPr>
        <w:ind w:left="180" w:hanging="180"/>
        <w:jc w:val="both"/>
        <w:rPr>
          <w:rFonts w:ascii="Times New Roman" w:hAnsi="Times New Roman" w:cs="Times New Roman"/>
          <w:sz w:val="24"/>
          <w:szCs w:val="24"/>
        </w:rPr>
      </w:pPr>
      <w:r w:rsidRPr="000D340E">
        <w:rPr>
          <w:rFonts w:ascii="Times New Roman" w:hAnsi="Times New Roman" w:cs="Times New Roman"/>
          <w:b/>
          <w:sz w:val="24"/>
          <w:szCs w:val="24"/>
        </w:rPr>
        <w:t xml:space="preserve">Vyvesené : </w:t>
      </w:r>
      <w:r w:rsidR="00B63D7A">
        <w:rPr>
          <w:rFonts w:ascii="Times New Roman" w:hAnsi="Times New Roman" w:cs="Times New Roman"/>
          <w:b/>
          <w:sz w:val="24"/>
          <w:szCs w:val="24"/>
        </w:rPr>
        <w:t>14.12.2022</w:t>
      </w:r>
      <w:r>
        <w:rPr>
          <w:rFonts w:ascii="Times New Roman" w:hAnsi="Times New Roman" w:cs="Times New Roman"/>
          <w:sz w:val="24"/>
          <w:szCs w:val="24"/>
        </w:rPr>
        <w:t xml:space="preserve">  </w:t>
      </w:r>
      <w:r w:rsidRPr="000249A5">
        <w:rPr>
          <w:rFonts w:ascii="Times New Roman" w:hAnsi="Times New Roman" w:cs="Times New Roman"/>
          <w:sz w:val="24"/>
          <w:szCs w:val="24"/>
        </w:rPr>
        <w:tab/>
      </w:r>
    </w:p>
    <w:p w:rsidR="00616A71" w:rsidRPr="000249A5" w:rsidRDefault="00616A71" w:rsidP="000249A5">
      <w:pPr>
        <w:ind w:left="180" w:hanging="180"/>
        <w:jc w:val="both"/>
        <w:rPr>
          <w:rFonts w:ascii="Times New Roman" w:hAnsi="Times New Roman" w:cs="Times New Roman"/>
          <w:sz w:val="24"/>
          <w:szCs w:val="24"/>
        </w:rPr>
      </w:pPr>
      <w:r w:rsidRPr="00B63D7A">
        <w:rPr>
          <w:rFonts w:ascii="Times New Roman" w:hAnsi="Times New Roman" w:cs="Times New Roman"/>
          <w:b/>
          <w:sz w:val="24"/>
          <w:szCs w:val="24"/>
        </w:rPr>
        <w:t>Zvesené :</w:t>
      </w:r>
      <w:r w:rsidR="00F34B16">
        <w:rPr>
          <w:rFonts w:ascii="Times New Roman" w:hAnsi="Times New Roman" w:cs="Times New Roman"/>
          <w:sz w:val="24"/>
          <w:szCs w:val="24"/>
        </w:rPr>
        <w:t xml:space="preserve">    </w:t>
      </w:r>
      <w:r w:rsidR="00280DF1">
        <w:rPr>
          <w:rFonts w:ascii="Times New Roman" w:hAnsi="Times New Roman" w:cs="Times New Roman"/>
          <w:sz w:val="24"/>
          <w:szCs w:val="24"/>
        </w:rPr>
        <w:t>.........................................</w:t>
      </w:r>
    </w:p>
    <w:p w:rsidR="00616A71" w:rsidRPr="000249A5" w:rsidRDefault="00616A71" w:rsidP="000249A5">
      <w:pPr>
        <w:pStyle w:val="Zkladntext"/>
      </w:pPr>
    </w:p>
    <w:sectPr w:rsidR="00616A71" w:rsidRPr="000249A5" w:rsidSect="004515CA">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B03"/>
    <w:multiLevelType w:val="hybridMultilevel"/>
    <w:tmpl w:val="0376170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nsid w:val="074641E8"/>
    <w:multiLevelType w:val="hybridMultilevel"/>
    <w:tmpl w:val="3DDC9C5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nsid w:val="10651830"/>
    <w:multiLevelType w:val="hybridMultilevel"/>
    <w:tmpl w:val="A6545E0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25DF035E"/>
    <w:multiLevelType w:val="hybridMultilevel"/>
    <w:tmpl w:val="83C0CB4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294B582A"/>
    <w:multiLevelType w:val="hybridMultilevel"/>
    <w:tmpl w:val="5C582C7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369A74F3"/>
    <w:multiLevelType w:val="hybridMultilevel"/>
    <w:tmpl w:val="EE3E7B88"/>
    <w:lvl w:ilvl="0" w:tplc="041B0017">
      <w:start w:val="1"/>
      <w:numFmt w:val="lowerLetter"/>
      <w:lvlText w:val="%1)"/>
      <w:lvlJc w:val="left"/>
      <w:pPr>
        <w:ind w:left="786"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3BF43457"/>
    <w:multiLevelType w:val="hybridMultilevel"/>
    <w:tmpl w:val="8556C73A"/>
    <w:lvl w:ilvl="0" w:tplc="F9C83A78">
      <w:numFmt w:val="bullet"/>
      <w:lvlText w:val="-"/>
      <w:lvlJc w:val="left"/>
      <w:pPr>
        <w:ind w:left="1080" w:hanging="360"/>
      </w:pPr>
      <w:rPr>
        <w:rFonts w:ascii="Times New Roman" w:eastAsia="Times New Roman" w:hAnsi="Times New Roman" w:cs="Times New Roman" w:hint="default"/>
        <w:color w:val="C0504D"/>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3EB97518"/>
    <w:multiLevelType w:val="hybridMultilevel"/>
    <w:tmpl w:val="E62000A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8">
    <w:nsid w:val="403D175C"/>
    <w:multiLevelType w:val="hybridMultilevel"/>
    <w:tmpl w:val="BB38D85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51C96212"/>
    <w:multiLevelType w:val="hybridMultilevel"/>
    <w:tmpl w:val="42D442C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5259770E"/>
    <w:multiLevelType w:val="hybridMultilevel"/>
    <w:tmpl w:val="55F6108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54C424DB"/>
    <w:multiLevelType w:val="hybridMultilevel"/>
    <w:tmpl w:val="38487238"/>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59D20C45"/>
    <w:multiLevelType w:val="hybridMultilevel"/>
    <w:tmpl w:val="FEF6D214"/>
    <w:lvl w:ilvl="0" w:tplc="002AA35E">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71D425B4"/>
    <w:multiLevelType w:val="hybridMultilevel"/>
    <w:tmpl w:val="A900F83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nsid w:val="74856EA8"/>
    <w:multiLevelType w:val="hybridMultilevel"/>
    <w:tmpl w:val="65C24F7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77B77472"/>
    <w:multiLevelType w:val="hybridMultilevel"/>
    <w:tmpl w:val="10BC3CC4"/>
    <w:lvl w:ilvl="0" w:tplc="0409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6">
    <w:nsid w:val="7C15145A"/>
    <w:multiLevelType w:val="hybridMultilevel"/>
    <w:tmpl w:val="DC04403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052"/>
    <w:rsid w:val="000222ED"/>
    <w:rsid w:val="000249A5"/>
    <w:rsid w:val="000500AA"/>
    <w:rsid w:val="00050D39"/>
    <w:rsid w:val="000903B6"/>
    <w:rsid w:val="000A0218"/>
    <w:rsid w:val="000D0680"/>
    <w:rsid w:val="000D340E"/>
    <w:rsid w:val="000E47B2"/>
    <w:rsid w:val="000F1A9C"/>
    <w:rsid w:val="000F4B9F"/>
    <w:rsid w:val="001039E0"/>
    <w:rsid w:val="001270E0"/>
    <w:rsid w:val="0014437F"/>
    <w:rsid w:val="001A085B"/>
    <w:rsid w:val="001A3634"/>
    <w:rsid w:val="001B45A4"/>
    <w:rsid w:val="001D0B1E"/>
    <w:rsid w:val="001D24EF"/>
    <w:rsid w:val="001E6DA3"/>
    <w:rsid w:val="002332E1"/>
    <w:rsid w:val="00280DF1"/>
    <w:rsid w:val="00292052"/>
    <w:rsid w:val="002A7E80"/>
    <w:rsid w:val="002C2149"/>
    <w:rsid w:val="002D38CE"/>
    <w:rsid w:val="002F5849"/>
    <w:rsid w:val="00327063"/>
    <w:rsid w:val="00371A8D"/>
    <w:rsid w:val="003A19DF"/>
    <w:rsid w:val="003A3CE1"/>
    <w:rsid w:val="003B0486"/>
    <w:rsid w:val="003B4614"/>
    <w:rsid w:val="003B559C"/>
    <w:rsid w:val="003E4307"/>
    <w:rsid w:val="00405D33"/>
    <w:rsid w:val="004515CA"/>
    <w:rsid w:val="00453CDE"/>
    <w:rsid w:val="00476D7D"/>
    <w:rsid w:val="004815D1"/>
    <w:rsid w:val="004A299B"/>
    <w:rsid w:val="004E2DF3"/>
    <w:rsid w:val="00542EFD"/>
    <w:rsid w:val="005463A4"/>
    <w:rsid w:val="005609E4"/>
    <w:rsid w:val="005A6C0B"/>
    <w:rsid w:val="005B5F05"/>
    <w:rsid w:val="005C48E7"/>
    <w:rsid w:val="005D3A3C"/>
    <w:rsid w:val="005E234C"/>
    <w:rsid w:val="00616931"/>
    <w:rsid w:val="00616A71"/>
    <w:rsid w:val="00627DF1"/>
    <w:rsid w:val="00632CE6"/>
    <w:rsid w:val="00644CA9"/>
    <w:rsid w:val="00663CA9"/>
    <w:rsid w:val="006B0B90"/>
    <w:rsid w:val="006B7E83"/>
    <w:rsid w:val="006C1824"/>
    <w:rsid w:val="006F39A9"/>
    <w:rsid w:val="007064E9"/>
    <w:rsid w:val="00730E3B"/>
    <w:rsid w:val="00782AE3"/>
    <w:rsid w:val="007A3D86"/>
    <w:rsid w:val="007A6099"/>
    <w:rsid w:val="007C56D3"/>
    <w:rsid w:val="007D1CE0"/>
    <w:rsid w:val="007E2DA0"/>
    <w:rsid w:val="008478E8"/>
    <w:rsid w:val="0085094E"/>
    <w:rsid w:val="00873A15"/>
    <w:rsid w:val="008804D6"/>
    <w:rsid w:val="008F7CF9"/>
    <w:rsid w:val="00906B70"/>
    <w:rsid w:val="0092327F"/>
    <w:rsid w:val="00935796"/>
    <w:rsid w:val="009665F1"/>
    <w:rsid w:val="00966D61"/>
    <w:rsid w:val="009908EE"/>
    <w:rsid w:val="009A4E32"/>
    <w:rsid w:val="009C3D6E"/>
    <w:rsid w:val="009C7283"/>
    <w:rsid w:val="009D37E5"/>
    <w:rsid w:val="009D6A59"/>
    <w:rsid w:val="009D7B37"/>
    <w:rsid w:val="00A4628E"/>
    <w:rsid w:val="00A60A1B"/>
    <w:rsid w:val="00A71F9F"/>
    <w:rsid w:val="00A73936"/>
    <w:rsid w:val="00A7649B"/>
    <w:rsid w:val="00A85520"/>
    <w:rsid w:val="00A90D7A"/>
    <w:rsid w:val="00AC7AF8"/>
    <w:rsid w:val="00AF5DD7"/>
    <w:rsid w:val="00B63D7A"/>
    <w:rsid w:val="00B95261"/>
    <w:rsid w:val="00C13A4C"/>
    <w:rsid w:val="00C17586"/>
    <w:rsid w:val="00CB637F"/>
    <w:rsid w:val="00CD55D2"/>
    <w:rsid w:val="00CD5CAA"/>
    <w:rsid w:val="00D04330"/>
    <w:rsid w:val="00D2326A"/>
    <w:rsid w:val="00D239B1"/>
    <w:rsid w:val="00D265DB"/>
    <w:rsid w:val="00D32CA7"/>
    <w:rsid w:val="00D62311"/>
    <w:rsid w:val="00D635D8"/>
    <w:rsid w:val="00DB51CC"/>
    <w:rsid w:val="00DD48C1"/>
    <w:rsid w:val="00DD7C28"/>
    <w:rsid w:val="00DF45BF"/>
    <w:rsid w:val="00E60B2C"/>
    <w:rsid w:val="00E678E2"/>
    <w:rsid w:val="00E8257D"/>
    <w:rsid w:val="00E85FE1"/>
    <w:rsid w:val="00E96A26"/>
    <w:rsid w:val="00EB3923"/>
    <w:rsid w:val="00EB71AE"/>
    <w:rsid w:val="00EC67FC"/>
    <w:rsid w:val="00EC6B82"/>
    <w:rsid w:val="00EE0CD4"/>
    <w:rsid w:val="00EE13C0"/>
    <w:rsid w:val="00EF48E1"/>
    <w:rsid w:val="00EF6474"/>
    <w:rsid w:val="00F17131"/>
    <w:rsid w:val="00F34B16"/>
    <w:rsid w:val="00F53AE1"/>
    <w:rsid w:val="00F86FB5"/>
    <w:rsid w:val="00F91A69"/>
    <w:rsid w:val="00FC47E7"/>
    <w:rsid w:val="00FC528F"/>
    <w:rsid w:val="00FD02CF"/>
    <w:rsid w:val="00FF36E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515CA"/>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292052"/>
    <w:pPr>
      <w:spacing w:after="0" w:line="240" w:lineRule="auto"/>
      <w:jc w:val="both"/>
    </w:pPr>
    <w:rPr>
      <w:sz w:val="24"/>
      <w:szCs w:val="24"/>
    </w:rPr>
  </w:style>
  <w:style w:type="character" w:customStyle="1" w:styleId="ZkladntextChar">
    <w:name w:val="Základný text Char"/>
    <w:basedOn w:val="Predvolenpsmoodseku"/>
    <w:link w:val="Zkladntext"/>
    <w:uiPriority w:val="99"/>
    <w:locked/>
    <w:rsid w:val="00292052"/>
    <w:rPr>
      <w:rFonts w:ascii="Times New Roman" w:hAnsi="Times New Roman" w:cs="Times New Roman"/>
      <w:sz w:val="24"/>
      <w:szCs w:val="24"/>
    </w:rPr>
  </w:style>
  <w:style w:type="paragraph" w:styleId="Zkladntext3">
    <w:name w:val="Body Text 3"/>
    <w:basedOn w:val="Normlny"/>
    <w:link w:val="Zkladntext3Char"/>
    <w:uiPriority w:val="99"/>
    <w:rsid w:val="00292052"/>
    <w:pPr>
      <w:spacing w:after="120" w:line="240" w:lineRule="auto"/>
    </w:pPr>
    <w:rPr>
      <w:sz w:val="16"/>
      <w:szCs w:val="16"/>
    </w:rPr>
  </w:style>
  <w:style w:type="character" w:customStyle="1" w:styleId="Zkladntext3Char">
    <w:name w:val="Základný text 3 Char"/>
    <w:basedOn w:val="Predvolenpsmoodseku"/>
    <w:link w:val="Zkladntext3"/>
    <w:uiPriority w:val="99"/>
    <w:locked/>
    <w:rsid w:val="00292052"/>
    <w:rPr>
      <w:rFonts w:ascii="Times New Roman" w:hAnsi="Times New Roman" w:cs="Times New Roman"/>
      <w:sz w:val="16"/>
      <w:szCs w:val="16"/>
    </w:rPr>
  </w:style>
  <w:style w:type="paragraph" w:styleId="Zkladntext2">
    <w:name w:val="Body Text 2"/>
    <w:basedOn w:val="Normlny"/>
    <w:link w:val="Zkladntext2Char"/>
    <w:uiPriority w:val="99"/>
    <w:rsid w:val="00292052"/>
    <w:pPr>
      <w:spacing w:after="120" w:line="480" w:lineRule="auto"/>
    </w:pPr>
    <w:rPr>
      <w:sz w:val="24"/>
      <w:szCs w:val="24"/>
    </w:rPr>
  </w:style>
  <w:style w:type="character" w:customStyle="1" w:styleId="Zkladntext2Char">
    <w:name w:val="Základný text 2 Char"/>
    <w:basedOn w:val="Predvolenpsmoodseku"/>
    <w:link w:val="Zkladntext2"/>
    <w:uiPriority w:val="99"/>
    <w:locked/>
    <w:rsid w:val="00292052"/>
    <w:rPr>
      <w:rFonts w:ascii="Times New Roman" w:hAnsi="Times New Roman" w:cs="Times New Roman"/>
      <w:sz w:val="24"/>
      <w:szCs w:val="24"/>
    </w:rPr>
  </w:style>
  <w:style w:type="paragraph" w:styleId="Nzov">
    <w:name w:val="Title"/>
    <w:basedOn w:val="Normlny"/>
    <w:link w:val="NzovChar"/>
    <w:uiPriority w:val="99"/>
    <w:qFormat/>
    <w:rsid w:val="00292052"/>
    <w:pPr>
      <w:spacing w:after="0" w:line="240" w:lineRule="auto"/>
      <w:jc w:val="center"/>
    </w:pPr>
    <w:rPr>
      <w:b/>
      <w:bCs/>
      <w:sz w:val="24"/>
      <w:szCs w:val="24"/>
    </w:rPr>
  </w:style>
  <w:style w:type="character" w:customStyle="1" w:styleId="NzovChar">
    <w:name w:val="Názov Char"/>
    <w:basedOn w:val="Predvolenpsmoodseku"/>
    <w:link w:val="Nzov"/>
    <w:uiPriority w:val="99"/>
    <w:locked/>
    <w:rsid w:val="00292052"/>
    <w:rPr>
      <w:rFonts w:ascii="Times New Roman" w:hAnsi="Times New Roman" w:cs="Times New Roman"/>
      <w:b/>
      <w:bCs/>
      <w:sz w:val="24"/>
      <w:szCs w:val="24"/>
    </w:rPr>
  </w:style>
  <w:style w:type="paragraph" w:styleId="Odsekzoznamu">
    <w:name w:val="List Paragraph"/>
    <w:basedOn w:val="Normlny"/>
    <w:uiPriority w:val="99"/>
    <w:qFormat/>
    <w:rsid w:val="00292052"/>
    <w:pPr>
      <w:ind w:left="720"/>
    </w:pPr>
    <w:rPr>
      <w:lang w:eastAsia="en-US"/>
    </w:rPr>
  </w:style>
  <w:style w:type="paragraph" w:customStyle="1" w:styleId="Default">
    <w:name w:val="Default"/>
    <w:rsid w:val="00292052"/>
    <w:pPr>
      <w:autoSpaceDE w:val="0"/>
      <w:autoSpaceDN w:val="0"/>
      <w:adjustRightInd w:val="0"/>
    </w:pPr>
    <w:rPr>
      <w:rFonts w:ascii="Times New Roman" w:eastAsia="SimSun" w:hAnsi="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Pages>
  <Words>1443</Words>
  <Characters>8231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Všeobecne záväzné nariadenie obce Lúč na Ostrove č</vt:lpstr>
    </vt:vector>
  </TitlesOfParts>
  <Company/>
  <LinksUpToDate>false</LinksUpToDate>
  <CharactersWithSpaces>9655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Všeobecne záväzné nariadenie obce Lúč na Ostrove č</dc:title>
  <dc:subject/>
  <dc:creator>PC</dc:creator>
  <cp:keywords/>
  <dc:description/>
  <cp:lastModifiedBy>Terike</cp:lastModifiedBy>
  <cp:revision>55</cp:revision>
  <cp:lastPrinted>2021-12-15T13:13:00Z</cp:lastPrinted>
  <dcterms:created xsi:type="dcterms:W3CDTF">2012-11-14T14:06:00Z</dcterms:created>
  <dcterms:modified xsi:type="dcterms:W3CDTF">2022-12-14T08:16:00Z</dcterms:modified>
</cp:coreProperties>
</file>