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CCB" w:rsidRDefault="005F66F5" w:rsidP="007A6CCB">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ZMLUVA  O NÁJME BYTU </w:t>
      </w:r>
    </w:p>
    <w:p w:rsidR="007A6CCB" w:rsidRDefault="007A6CCB" w:rsidP="007A6CCB">
      <w:pPr>
        <w:widowControl w:val="0"/>
        <w:spacing w:after="0" w:line="280"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7A6CCB" w:rsidRDefault="007A6CCB" w:rsidP="007A6CCB">
      <w:pPr>
        <w:widowControl w:val="0"/>
        <w:spacing w:after="0" w:line="280" w:lineRule="auto"/>
        <w:ind w:left="360" w:right="340"/>
        <w:jc w:val="center"/>
        <w:rPr>
          <w:rFonts w:ascii="Calibri" w:eastAsia="Calibri" w:hAnsi="Calibri" w:cs="Calibri"/>
          <w:color w:val="000000"/>
          <w:sz w:val="21"/>
        </w:rPr>
      </w:pPr>
    </w:p>
    <w:p w:rsidR="007A6CCB" w:rsidRDefault="007A6CCB" w:rsidP="007A6CCB">
      <w:pPr>
        <w:widowControl w:val="0"/>
        <w:spacing w:after="0" w:line="280" w:lineRule="auto"/>
        <w:jc w:val="center"/>
        <w:rPr>
          <w:rFonts w:ascii="Calibri" w:eastAsia="Calibri" w:hAnsi="Calibri" w:cs="Calibri"/>
          <w:b/>
          <w:sz w:val="21"/>
        </w:rPr>
      </w:pPr>
      <w:r>
        <w:rPr>
          <w:rFonts w:ascii="Calibri" w:eastAsia="Calibri" w:hAnsi="Calibri" w:cs="Calibri"/>
          <w:b/>
          <w:sz w:val="21"/>
        </w:rPr>
        <w:t>Článok I.</w:t>
      </w:r>
    </w:p>
    <w:p w:rsidR="007A6CCB" w:rsidRDefault="007A6CCB" w:rsidP="007A6CCB">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Zmluvné strany </w:t>
      </w:r>
    </w:p>
    <w:p w:rsidR="007A6CCB" w:rsidRDefault="007A6CCB" w:rsidP="007A6CCB">
      <w:pPr>
        <w:widowControl w:val="0"/>
        <w:spacing w:after="0" w:line="280" w:lineRule="auto"/>
        <w:jc w:val="both"/>
        <w:rPr>
          <w:rFonts w:ascii="Calibri" w:eastAsia="Calibri" w:hAnsi="Calibri" w:cs="Calibri"/>
          <w:b/>
          <w:sz w:val="21"/>
        </w:rPr>
      </w:pPr>
    </w:p>
    <w:p w:rsidR="007A6CCB" w:rsidRDefault="007A6CCB" w:rsidP="007A6CCB">
      <w:pPr>
        <w:widowControl w:val="0"/>
        <w:spacing w:after="0" w:line="280"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7A6CCB" w:rsidRDefault="007A6CCB" w:rsidP="007A6CCB">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Obec Lúč na Ostrove</w:t>
      </w:r>
    </w:p>
    <w:p w:rsidR="007A6CCB" w:rsidRDefault="007A6CCB" w:rsidP="007A6CCB">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7A6CCB" w:rsidRDefault="007A6CCB" w:rsidP="007A6CCB">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7A6CCB" w:rsidRDefault="007A6CCB" w:rsidP="007A6CCB">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2C55BE" w:rsidRDefault="007A6CCB" w:rsidP="007A6CCB">
      <w:pPr>
        <w:keepNext/>
        <w:widowControl w:val="0"/>
        <w:spacing w:after="0" w:line="280" w:lineRule="auto"/>
        <w:jc w:val="both"/>
        <w:rPr>
          <w:rFonts w:ascii="Calibri" w:eastAsia="Calibri" w:hAnsi="Calibri" w:cs="Calibri"/>
          <w:sz w:val="21"/>
        </w:rPr>
      </w:pPr>
      <w:r>
        <w:rPr>
          <w:rFonts w:ascii="Calibri" w:eastAsia="Calibri" w:hAnsi="Calibri" w:cs="Calibri"/>
          <w:sz w:val="21"/>
        </w:rPr>
        <w:t xml:space="preserve">Bankové spojenie: </w:t>
      </w:r>
      <w:r>
        <w:rPr>
          <w:rFonts w:ascii="Calibri" w:eastAsia="Calibri" w:hAnsi="Calibri" w:cs="Calibri"/>
          <w:sz w:val="21"/>
        </w:rPr>
        <w:tab/>
      </w:r>
      <w:r>
        <w:rPr>
          <w:rFonts w:ascii="Calibri" w:eastAsia="Calibri" w:hAnsi="Calibri" w:cs="Calibri"/>
          <w:sz w:val="21"/>
        </w:rPr>
        <w:tab/>
      </w:r>
    </w:p>
    <w:p w:rsidR="007A6CCB" w:rsidRDefault="007A6CCB" w:rsidP="007A6CCB">
      <w:pPr>
        <w:keepNext/>
        <w:widowControl w:val="0"/>
        <w:spacing w:after="0" w:line="280"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7A6CCB" w:rsidRDefault="007A6CCB" w:rsidP="007A6CCB">
      <w:pPr>
        <w:keepNext/>
        <w:widowControl w:val="0"/>
        <w:spacing w:after="0" w:line="280" w:lineRule="auto"/>
        <w:jc w:val="both"/>
        <w:rPr>
          <w:rFonts w:ascii="Calibri" w:eastAsia="Calibri" w:hAnsi="Calibri" w:cs="Calibri"/>
          <w:sz w:val="21"/>
        </w:rPr>
      </w:pPr>
    </w:p>
    <w:p w:rsidR="007A6CCB" w:rsidRDefault="007A6CCB" w:rsidP="007A6CCB">
      <w:pPr>
        <w:widowControl w:val="0"/>
        <w:spacing w:after="0" w:line="280" w:lineRule="auto"/>
        <w:jc w:val="center"/>
        <w:rPr>
          <w:rFonts w:ascii="Calibri" w:eastAsia="Calibri" w:hAnsi="Calibri" w:cs="Calibri"/>
          <w:b/>
          <w:sz w:val="21"/>
        </w:rPr>
      </w:pPr>
      <w:r>
        <w:rPr>
          <w:rFonts w:ascii="Calibri" w:eastAsia="Calibri" w:hAnsi="Calibri" w:cs="Calibri"/>
          <w:b/>
          <w:sz w:val="21"/>
        </w:rPr>
        <w:t>a</w:t>
      </w:r>
    </w:p>
    <w:p w:rsidR="007A6CCB" w:rsidRDefault="007A6CCB" w:rsidP="007A6CCB">
      <w:pPr>
        <w:widowControl w:val="0"/>
        <w:spacing w:after="0" w:line="280" w:lineRule="auto"/>
        <w:jc w:val="center"/>
        <w:rPr>
          <w:rFonts w:ascii="Calibri" w:eastAsia="Calibri" w:hAnsi="Calibri" w:cs="Calibri"/>
          <w:b/>
          <w:sz w:val="21"/>
        </w:rPr>
      </w:pPr>
    </w:p>
    <w:p w:rsidR="007A6CCB" w:rsidRDefault="007A6CCB" w:rsidP="007A6CCB">
      <w:pPr>
        <w:widowControl w:val="0"/>
        <w:spacing w:after="0" w:line="280"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7A6CCB" w:rsidRPr="00071A07" w:rsidRDefault="007A6CCB" w:rsidP="007A6CCB">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t xml:space="preserve">     </w:t>
      </w:r>
      <w:r>
        <w:rPr>
          <w:rFonts w:ascii="Calibri" w:eastAsia="Calibri" w:hAnsi="Calibri" w:cs="Calibri"/>
          <w:b/>
          <w:sz w:val="21"/>
        </w:rPr>
        <w:tab/>
      </w:r>
      <w:proofErr w:type="spellStart"/>
      <w:r>
        <w:rPr>
          <w:rFonts w:ascii="Calibri" w:eastAsia="Calibri" w:hAnsi="Calibri" w:cs="Calibri"/>
          <w:b/>
          <w:sz w:val="21"/>
        </w:rPr>
        <w:t>Olivér</w:t>
      </w:r>
      <w:proofErr w:type="spellEnd"/>
      <w:r>
        <w:rPr>
          <w:rFonts w:ascii="Calibri" w:eastAsia="Calibri" w:hAnsi="Calibri" w:cs="Calibri"/>
          <w:b/>
          <w:sz w:val="21"/>
        </w:rPr>
        <w:t xml:space="preserve"> </w:t>
      </w:r>
      <w:proofErr w:type="spellStart"/>
      <w:r>
        <w:rPr>
          <w:rFonts w:ascii="Calibri" w:eastAsia="Calibri" w:hAnsi="Calibri" w:cs="Calibri"/>
          <w:b/>
          <w:sz w:val="21"/>
        </w:rPr>
        <w:t>Marton</w:t>
      </w:r>
      <w:proofErr w:type="spellEnd"/>
    </w:p>
    <w:p w:rsidR="007A6CCB" w:rsidRDefault="007A6CCB" w:rsidP="007A6CCB">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7A6CCB" w:rsidRDefault="007A6CCB" w:rsidP="007A6CCB">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t xml:space="preserve">            </w:t>
      </w:r>
      <w:r>
        <w:rPr>
          <w:rFonts w:ascii="Calibri" w:eastAsia="Calibri" w:hAnsi="Calibri" w:cs="Calibri"/>
          <w:sz w:val="21"/>
        </w:rPr>
        <w:tab/>
      </w:r>
    </w:p>
    <w:p w:rsidR="007A6CCB" w:rsidRDefault="007A6CCB" w:rsidP="007A6CCB">
      <w:pPr>
        <w:widowControl w:val="0"/>
        <w:spacing w:after="0" w:line="28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2C55BE" w:rsidRDefault="007A6CCB" w:rsidP="007A6CCB">
      <w:pPr>
        <w:widowControl w:val="0"/>
        <w:spacing w:after="0" w:line="280"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7A6CCB" w:rsidRDefault="007A6CCB" w:rsidP="007A6CCB">
      <w:pPr>
        <w:widowControl w:val="0"/>
        <w:spacing w:after="0" w:line="280" w:lineRule="auto"/>
        <w:jc w:val="both"/>
        <w:rPr>
          <w:rFonts w:ascii="Calibri" w:eastAsia="Calibri" w:hAnsi="Calibri" w:cs="Calibri"/>
          <w:sz w:val="21"/>
        </w:rPr>
      </w:pPr>
      <w:r>
        <w:rPr>
          <w:rFonts w:ascii="Calibri" w:eastAsia="Calibri" w:hAnsi="Calibri" w:cs="Calibri"/>
          <w:sz w:val="21"/>
        </w:rPr>
        <w:t>Telefonický kon</w:t>
      </w:r>
      <w:r w:rsidR="00C67EA2">
        <w:rPr>
          <w:rFonts w:ascii="Calibri" w:eastAsia="Calibri" w:hAnsi="Calibri" w:cs="Calibri"/>
          <w:sz w:val="21"/>
        </w:rPr>
        <w:t xml:space="preserve">takt: </w:t>
      </w:r>
      <w:r w:rsidR="00C67EA2">
        <w:rPr>
          <w:rFonts w:ascii="Calibri" w:eastAsia="Calibri" w:hAnsi="Calibri" w:cs="Calibri"/>
          <w:sz w:val="21"/>
        </w:rPr>
        <w:tab/>
        <w:t xml:space="preserve">               </w:t>
      </w:r>
    </w:p>
    <w:p w:rsidR="007A6CCB" w:rsidRDefault="007A6CCB" w:rsidP="007A6CCB">
      <w:pPr>
        <w:widowControl w:val="0"/>
        <w:spacing w:after="0" w:line="280"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7A6CCB" w:rsidRDefault="007A6CCB" w:rsidP="007A6CCB">
      <w:pPr>
        <w:widowControl w:val="0"/>
        <w:spacing w:after="0" w:line="280" w:lineRule="auto"/>
        <w:jc w:val="both"/>
        <w:rPr>
          <w:rFonts w:ascii="Calibri" w:eastAsia="Calibri" w:hAnsi="Calibri" w:cs="Calibri"/>
          <w:sz w:val="21"/>
        </w:rPr>
      </w:pPr>
    </w:p>
    <w:p w:rsidR="007A6CCB" w:rsidRDefault="007A6CCB" w:rsidP="007A6CCB">
      <w:pPr>
        <w:widowControl w:val="0"/>
        <w:spacing w:after="0" w:line="280" w:lineRule="auto"/>
        <w:jc w:val="center"/>
        <w:rPr>
          <w:rFonts w:ascii="Calibri" w:eastAsia="Calibri" w:hAnsi="Calibri" w:cs="Calibri"/>
          <w:b/>
          <w:sz w:val="21"/>
        </w:rPr>
      </w:pPr>
      <w:r>
        <w:rPr>
          <w:rFonts w:ascii="Calibri" w:eastAsia="Calibri" w:hAnsi="Calibri" w:cs="Calibri"/>
          <w:b/>
          <w:sz w:val="21"/>
        </w:rPr>
        <w:t>Článok II.</w:t>
      </w:r>
    </w:p>
    <w:p w:rsidR="007A6CCB" w:rsidRDefault="007A6CCB" w:rsidP="007A6CCB">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Úvodné ustanovenia </w:t>
      </w:r>
    </w:p>
    <w:p w:rsidR="007A6CCB" w:rsidRDefault="007A6CCB" w:rsidP="007A6CCB">
      <w:pPr>
        <w:widowControl w:val="0"/>
        <w:spacing w:after="0" w:line="280" w:lineRule="auto"/>
        <w:jc w:val="center"/>
        <w:rPr>
          <w:rFonts w:ascii="Calibri" w:eastAsia="Calibri" w:hAnsi="Calibri" w:cs="Calibri"/>
          <w:b/>
          <w:sz w:val="21"/>
        </w:rPr>
      </w:pPr>
    </w:p>
    <w:p w:rsidR="007A6CCB" w:rsidRDefault="007A6CCB" w:rsidP="007A6CCB">
      <w:pPr>
        <w:widowControl w:val="0"/>
        <w:numPr>
          <w:ilvl w:val="0"/>
          <w:numId w:val="1"/>
        </w:numPr>
        <w:spacing w:after="0" w:line="280"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Veľká Lúč, obec Lúč na Ostrove, okres Dunajská Streda,  stavby - bytový dom so súpisným číslom 162, postavenej na parcele registra “C“, číslo parcely 116/55 - zastavané plochy a nádvoria o výmere 330 m² (ďalej ako „bytový dom“). </w:t>
      </w:r>
    </w:p>
    <w:p w:rsidR="007A6CCB" w:rsidRDefault="007A6CCB" w:rsidP="007A6CCB">
      <w:pPr>
        <w:widowControl w:val="0"/>
        <w:spacing w:after="0" w:line="280" w:lineRule="auto"/>
        <w:ind w:left="360"/>
        <w:jc w:val="both"/>
        <w:rPr>
          <w:rFonts w:ascii="Calibri" w:eastAsia="Calibri" w:hAnsi="Calibri" w:cs="Calibri"/>
          <w:sz w:val="21"/>
        </w:rPr>
      </w:pPr>
    </w:p>
    <w:p w:rsidR="007A6CCB" w:rsidRDefault="007A6CCB" w:rsidP="007A6CCB">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Článok III. </w:t>
      </w:r>
    </w:p>
    <w:p w:rsidR="007A6CCB" w:rsidRDefault="007A6CCB" w:rsidP="007A6CCB">
      <w:pPr>
        <w:widowControl w:val="0"/>
        <w:spacing w:after="0" w:line="280" w:lineRule="auto"/>
        <w:jc w:val="center"/>
        <w:rPr>
          <w:rFonts w:ascii="Calibri" w:eastAsia="Calibri" w:hAnsi="Calibri" w:cs="Calibri"/>
          <w:b/>
          <w:sz w:val="21"/>
        </w:rPr>
      </w:pPr>
      <w:r>
        <w:rPr>
          <w:rFonts w:ascii="Calibri" w:eastAsia="Calibri" w:hAnsi="Calibri" w:cs="Calibri"/>
          <w:b/>
          <w:sz w:val="21"/>
        </w:rPr>
        <w:t>Predmet a účel nájmu</w:t>
      </w:r>
    </w:p>
    <w:p w:rsidR="007A6CCB" w:rsidRDefault="007A6CCB" w:rsidP="007A6CCB">
      <w:pPr>
        <w:widowControl w:val="0"/>
        <w:spacing w:after="0" w:line="280" w:lineRule="auto"/>
        <w:jc w:val="both"/>
        <w:rPr>
          <w:rFonts w:ascii="Calibri" w:eastAsia="Calibri" w:hAnsi="Calibri" w:cs="Calibri"/>
          <w:b/>
          <w:sz w:val="21"/>
        </w:rPr>
      </w:pPr>
    </w:p>
    <w:p w:rsidR="007A6CCB" w:rsidRDefault="007A6CCB" w:rsidP="007A6CCB">
      <w:pPr>
        <w:widowControl w:val="0"/>
        <w:tabs>
          <w:tab w:val="left" w:pos="8100"/>
          <w:tab w:val="left" w:pos="8460"/>
        </w:tabs>
        <w:spacing w:after="0" w:line="280" w:lineRule="auto"/>
        <w:ind w:right="23"/>
        <w:jc w:val="both"/>
        <w:rPr>
          <w:rFonts w:ascii="Calibri" w:eastAsia="Calibri" w:hAnsi="Calibri" w:cs="Calibri"/>
          <w:sz w:val="21"/>
        </w:rPr>
      </w:pPr>
    </w:p>
    <w:p w:rsidR="007A6CCB" w:rsidRDefault="007A6CCB" w:rsidP="007A6CCB">
      <w:pPr>
        <w:widowControl w:val="0"/>
        <w:numPr>
          <w:ilvl w:val="0"/>
          <w:numId w:val="2"/>
        </w:numPr>
        <w:tabs>
          <w:tab w:val="left" w:pos="8100"/>
          <w:tab w:val="left" w:pos="8460"/>
        </w:tabs>
        <w:spacing w:after="0" w:line="280"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užívanie byt č. B8, nachádzajúci sa na poschodí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7A6CCB" w:rsidRDefault="007A6CCB" w:rsidP="007A6CCB">
      <w:pPr>
        <w:widowControl w:val="0"/>
        <w:numPr>
          <w:ilvl w:val="0"/>
          <w:numId w:val="2"/>
        </w:numPr>
        <w:tabs>
          <w:tab w:val="left" w:pos="420"/>
        </w:tabs>
        <w:spacing w:after="0" w:line="280" w:lineRule="auto"/>
        <w:ind w:left="420" w:hanging="360"/>
        <w:rPr>
          <w:rFonts w:ascii="Calibri" w:eastAsia="Calibri" w:hAnsi="Calibri" w:cs="Calibri"/>
          <w:sz w:val="21"/>
        </w:rPr>
      </w:pPr>
      <w:r>
        <w:rPr>
          <w:rFonts w:ascii="Calibri" w:eastAsia="Calibri" w:hAnsi="Calibri" w:cs="Calibri"/>
          <w:sz w:val="21"/>
        </w:rPr>
        <w:t xml:space="preserve">Celková  podlahová  plocha  bytu je  65,11 m2. </w:t>
      </w:r>
    </w:p>
    <w:p w:rsidR="007A6CCB" w:rsidRDefault="007A6CCB" w:rsidP="007A6CCB">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Byt pozostáva z 3 obytnej miestnosti a z príslušenstva, ktorým je predsieň, kúpeľňa,  WC, kuchyňa a balkón.</w:t>
      </w:r>
    </w:p>
    <w:p w:rsidR="007A6CCB" w:rsidRDefault="007A6CCB" w:rsidP="007A6CCB">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lastRenderedPageBreak/>
        <w:t xml:space="preserve">Nájomca má popri práve užívať byt, aj právo užívať spoločné priestory a zariadenia bytového  domu, ako aj požívať plnenia, ktorých poskytovanie je spojené s užívaním bytu. </w:t>
      </w:r>
    </w:p>
    <w:p w:rsidR="007A6CCB" w:rsidRDefault="007A6CCB" w:rsidP="007A6CCB">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7A6CCB" w:rsidRDefault="007A6CCB" w:rsidP="007A6CCB">
      <w:pPr>
        <w:widowControl w:val="0"/>
        <w:numPr>
          <w:ilvl w:val="0"/>
          <w:numId w:val="2"/>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7A6CCB" w:rsidRDefault="004A426B" w:rsidP="007A6CCB">
      <w:pPr>
        <w:widowControl w:val="0"/>
        <w:numPr>
          <w:ilvl w:val="0"/>
          <w:numId w:val="2"/>
        </w:numPr>
        <w:tabs>
          <w:tab w:val="left" w:pos="1140"/>
        </w:tabs>
        <w:spacing w:after="0" w:line="280" w:lineRule="auto"/>
        <w:ind w:left="1140" w:hanging="360"/>
        <w:jc w:val="both"/>
        <w:rPr>
          <w:rFonts w:ascii="Calibri" w:eastAsia="Calibri" w:hAnsi="Calibri" w:cs="Calibri"/>
          <w:color w:val="000000"/>
          <w:sz w:val="21"/>
        </w:rPr>
      </w:pPr>
      <w:r>
        <w:rPr>
          <w:rFonts w:ascii="Calibri" w:eastAsia="Calibri" w:hAnsi="Calibri" w:cs="Calibri"/>
          <w:color w:val="000000"/>
          <w:sz w:val="21"/>
        </w:rPr>
        <w:t xml:space="preserve">Družka – Andrea </w:t>
      </w:r>
      <w:proofErr w:type="spellStart"/>
      <w:r>
        <w:rPr>
          <w:rFonts w:ascii="Calibri" w:eastAsia="Calibri" w:hAnsi="Calibri" w:cs="Calibri"/>
          <w:color w:val="000000"/>
          <w:sz w:val="21"/>
        </w:rPr>
        <w:t>Dékányová</w:t>
      </w:r>
      <w:proofErr w:type="spellEnd"/>
      <w:r>
        <w:rPr>
          <w:rFonts w:ascii="Calibri" w:eastAsia="Calibri" w:hAnsi="Calibri" w:cs="Calibri"/>
          <w:color w:val="000000"/>
          <w:sz w:val="21"/>
        </w:rPr>
        <w:t xml:space="preserve"> </w:t>
      </w:r>
    </w:p>
    <w:p w:rsidR="00E82DB8" w:rsidRDefault="00E82DB8" w:rsidP="007A6CCB">
      <w:pPr>
        <w:widowControl w:val="0"/>
        <w:numPr>
          <w:ilvl w:val="0"/>
          <w:numId w:val="2"/>
        </w:numPr>
        <w:tabs>
          <w:tab w:val="left" w:pos="1140"/>
        </w:tabs>
        <w:spacing w:after="0" w:line="280" w:lineRule="auto"/>
        <w:ind w:left="1140" w:hanging="360"/>
        <w:jc w:val="both"/>
        <w:rPr>
          <w:rFonts w:ascii="Calibri" w:eastAsia="Calibri" w:hAnsi="Calibri" w:cs="Calibri"/>
          <w:color w:val="000000"/>
          <w:sz w:val="21"/>
        </w:rPr>
      </w:pPr>
      <w:r>
        <w:rPr>
          <w:rFonts w:ascii="Calibri" w:eastAsia="Calibri" w:hAnsi="Calibri" w:cs="Calibri"/>
          <w:color w:val="000000"/>
          <w:sz w:val="21"/>
        </w:rPr>
        <w:t xml:space="preserve">Syn – Dominik Horváth </w:t>
      </w:r>
    </w:p>
    <w:p w:rsidR="00E82DB8" w:rsidRDefault="00E82DB8" w:rsidP="007A6CCB">
      <w:pPr>
        <w:widowControl w:val="0"/>
        <w:numPr>
          <w:ilvl w:val="0"/>
          <w:numId w:val="2"/>
        </w:numPr>
        <w:tabs>
          <w:tab w:val="left" w:pos="1140"/>
        </w:tabs>
        <w:spacing w:after="0" w:line="280" w:lineRule="auto"/>
        <w:ind w:left="1140" w:hanging="360"/>
        <w:jc w:val="both"/>
        <w:rPr>
          <w:rFonts w:ascii="Calibri" w:eastAsia="Calibri" w:hAnsi="Calibri" w:cs="Calibri"/>
          <w:color w:val="000000"/>
          <w:sz w:val="21"/>
        </w:rPr>
      </w:pPr>
      <w:r>
        <w:rPr>
          <w:rFonts w:ascii="Calibri" w:eastAsia="Calibri" w:hAnsi="Calibri" w:cs="Calibri"/>
          <w:color w:val="000000"/>
          <w:sz w:val="21"/>
        </w:rPr>
        <w:t xml:space="preserve">Dcéra – Dóra Horváthová </w:t>
      </w:r>
    </w:p>
    <w:p w:rsidR="005F66F5" w:rsidRDefault="005F66F5" w:rsidP="007A6CCB">
      <w:pPr>
        <w:widowControl w:val="0"/>
        <w:numPr>
          <w:ilvl w:val="0"/>
          <w:numId w:val="2"/>
        </w:numPr>
        <w:tabs>
          <w:tab w:val="left" w:pos="1140"/>
        </w:tabs>
        <w:spacing w:after="0" w:line="280" w:lineRule="auto"/>
        <w:ind w:left="1140" w:hanging="360"/>
        <w:jc w:val="both"/>
        <w:rPr>
          <w:rFonts w:ascii="Calibri" w:eastAsia="Calibri" w:hAnsi="Calibri" w:cs="Calibri"/>
          <w:color w:val="000000"/>
          <w:sz w:val="21"/>
        </w:rPr>
      </w:pPr>
      <w:r>
        <w:rPr>
          <w:rFonts w:ascii="Calibri" w:eastAsia="Calibri" w:hAnsi="Calibri" w:cs="Calibri"/>
          <w:color w:val="000000"/>
          <w:sz w:val="21"/>
        </w:rPr>
        <w:t xml:space="preserve">Dcéra – Anna </w:t>
      </w:r>
      <w:proofErr w:type="spellStart"/>
      <w:r>
        <w:rPr>
          <w:rFonts w:ascii="Calibri" w:eastAsia="Calibri" w:hAnsi="Calibri" w:cs="Calibri"/>
          <w:color w:val="000000"/>
          <w:sz w:val="21"/>
        </w:rPr>
        <w:t>Marton</w:t>
      </w:r>
      <w:proofErr w:type="spellEnd"/>
      <w:r>
        <w:rPr>
          <w:rFonts w:ascii="Calibri" w:eastAsia="Calibri" w:hAnsi="Calibri" w:cs="Calibri"/>
          <w:color w:val="000000"/>
          <w:sz w:val="21"/>
        </w:rPr>
        <w:t xml:space="preserve"> </w:t>
      </w:r>
    </w:p>
    <w:p w:rsidR="007A6CCB" w:rsidRDefault="007A6CCB" w:rsidP="007A6CCB">
      <w:pPr>
        <w:widowControl w:val="0"/>
        <w:numPr>
          <w:ilvl w:val="0"/>
          <w:numId w:val="2"/>
        </w:numPr>
        <w:tabs>
          <w:tab w:val="left" w:pos="2340"/>
          <w:tab w:val="left" w:pos="9000"/>
        </w:tabs>
        <w:spacing w:after="0" w:line="280"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7A6CCB" w:rsidRDefault="007A6CCB" w:rsidP="007A6CCB">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7A6CCB" w:rsidRDefault="007A6CCB" w:rsidP="007A6CCB">
      <w:pPr>
        <w:widowControl w:val="0"/>
        <w:spacing w:after="0" w:line="280" w:lineRule="auto"/>
        <w:jc w:val="both"/>
        <w:rPr>
          <w:rFonts w:ascii="Calibri" w:eastAsia="Calibri" w:hAnsi="Calibri" w:cs="Calibri"/>
          <w:b/>
          <w:sz w:val="21"/>
        </w:rPr>
      </w:pPr>
    </w:p>
    <w:p w:rsidR="007A6CCB" w:rsidRDefault="007A6CCB" w:rsidP="007A6CCB">
      <w:pPr>
        <w:widowControl w:val="0"/>
        <w:spacing w:after="0" w:line="280" w:lineRule="auto"/>
        <w:jc w:val="center"/>
        <w:rPr>
          <w:rFonts w:ascii="Calibri" w:eastAsia="Calibri" w:hAnsi="Calibri" w:cs="Calibri"/>
          <w:b/>
          <w:sz w:val="21"/>
        </w:rPr>
      </w:pPr>
      <w:r>
        <w:rPr>
          <w:rFonts w:ascii="Calibri" w:eastAsia="Calibri" w:hAnsi="Calibri" w:cs="Calibri"/>
          <w:b/>
          <w:sz w:val="21"/>
        </w:rPr>
        <w:t>Článok IV.</w:t>
      </w:r>
    </w:p>
    <w:p w:rsidR="007A6CCB" w:rsidRDefault="007A6CCB" w:rsidP="007A6CCB">
      <w:pPr>
        <w:widowControl w:val="0"/>
        <w:spacing w:after="0" w:line="280" w:lineRule="auto"/>
        <w:jc w:val="center"/>
        <w:rPr>
          <w:rFonts w:ascii="Calibri" w:eastAsia="Calibri" w:hAnsi="Calibri" w:cs="Calibri"/>
          <w:b/>
          <w:sz w:val="21"/>
        </w:rPr>
      </w:pPr>
      <w:r>
        <w:rPr>
          <w:rFonts w:ascii="Calibri" w:eastAsia="Calibri" w:hAnsi="Calibri" w:cs="Calibri"/>
          <w:b/>
          <w:sz w:val="21"/>
        </w:rPr>
        <w:t>Doba nájmu</w:t>
      </w:r>
    </w:p>
    <w:p w:rsidR="007A6CCB" w:rsidRDefault="007A6CCB" w:rsidP="007A6CCB">
      <w:pPr>
        <w:widowControl w:val="0"/>
        <w:spacing w:after="0" w:line="280" w:lineRule="auto"/>
        <w:jc w:val="both"/>
        <w:rPr>
          <w:rFonts w:ascii="Calibri" w:eastAsia="Calibri" w:hAnsi="Calibri" w:cs="Calibri"/>
          <w:b/>
          <w:sz w:val="21"/>
        </w:rPr>
      </w:pPr>
    </w:p>
    <w:p w:rsidR="007A6CCB" w:rsidRDefault="007A6CCB" w:rsidP="007A6CCB">
      <w:pPr>
        <w:widowControl w:val="0"/>
        <w:numPr>
          <w:ilvl w:val="0"/>
          <w:numId w:val="3"/>
        </w:numPr>
        <w:tabs>
          <w:tab w:val="left" w:pos="360"/>
        </w:tabs>
        <w:spacing w:after="0" w:line="280"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5F66F5">
        <w:rPr>
          <w:rFonts w:ascii="Calibri" w:eastAsia="Calibri" w:hAnsi="Calibri" w:cs="Calibri"/>
          <w:b/>
          <w:sz w:val="21"/>
        </w:rPr>
        <w:t>31.12</w:t>
      </w:r>
      <w:r w:rsidR="00766311">
        <w:rPr>
          <w:rFonts w:ascii="Calibri" w:eastAsia="Calibri" w:hAnsi="Calibri" w:cs="Calibri"/>
          <w:b/>
          <w:sz w:val="21"/>
        </w:rPr>
        <w:t>.202</w:t>
      </w:r>
      <w:r w:rsidR="007C2B26">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766311">
        <w:rPr>
          <w:rFonts w:ascii="Calibri" w:eastAsia="Calibri" w:hAnsi="Calibri" w:cs="Calibri"/>
          <w:b/>
          <w:sz w:val="21"/>
        </w:rPr>
        <w:t>31.12.202</w:t>
      </w:r>
      <w:r w:rsidR="007C2B26">
        <w:rPr>
          <w:rFonts w:ascii="Calibri" w:eastAsia="Calibri" w:hAnsi="Calibri" w:cs="Calibri"/>
          <w:b/>
          <w:sz w:val="21"/>
        </w:rPr>
        <w:t>5</w:t>
      </w:r>
      <w:r>
        <w:rPr>
          <w:rFonts w:ascii="Calibri" w:eastAsia="Calibri" w:hAnsi="Calibri" w:cs="Calibri"/>
          <w:b/>
          <w:sz w:val="21"/>
        </w:rPr>
        <w:t>.</w:t>
      </w:r>
    </w:p>
    <w:p w:rsidR="007A6CCB" w:rsidRDefault="007A6CCB" w:rsidP="007A6CCB">
      <w:pPr>
        <w:widowControl w:val="0"/>
        <w:numPr>
          <w:ilvl w:val="0"/>
          <w:numId w:val="3"/>
        </w:numPr>
        <w:tabs>
          <w:tab w:val="left" w:pos="360"/>
        </w:tabs>
        <w:spacing w:after="0" w:line="280"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 xml:space="preserve">požiadať najmenej 60 dní pred ukončením nájmu bytu a to doručením písomnej žiadosti na Obecný úrad v obci Lúč na Ostrove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7A6CCB" w:rsidRDefault="007A6CCB" w:rsidP="007A6CCB">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7A6CCB" w:rsidRDefault="007A6CCB" w:rsidP="007A6CCB">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  Článok V.</w:t>
      </w:r>
    </w:p>
    <w:p w:rsidR="007A6CCB" w:rsidRDefault="007A6CCB" w:rsidP="007A6CCB">
      <w:pPr>
        <w:widowControl w:val="0"/>
        <w:spacing w:after="0" w:line="280"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7A6CCB" w:rsidRDefault="007A6CCB" w:rsidP="007A6CCB">
      <w:pPr>
        <w:widowControl w:val="0"/>
        <w:spacing w:after="0" w:line="280" w:lineRule="auto"/>
        <w:jc w:val="both"/>
        <w:rPr>
          <w:rFonts w:ascii="Calibri" w:eastAsia="Calibri" w:hAnsi="Calibri" w:cs="Calibri"/>
          <w:b/>
          <w:sz w:val="21"/>
        </w:rPr>
      </w:pPr>
    </w:p>
    <w:p w:rsidR="007A6CCB" w:rsidRDefault="007A6CCB" w:rsidP="007A6CCB">
      <w:pPr>
        <w:widowControl w:val="0"/>
        <w:numPr>
          <w:ilvl w:val="0"/>
          <w:numId w:val="4"/>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766311">
        <w:rPr>
          <w:rFonts w:ascii="Calibri" w:eastAsia="Calibri" w:hAnsi="Calibri" w:cs="Calibri"/>
          <w:b/>
          <w:color w:val="000000"/>
          <w:sz w:val="21"/>
        </w:rPr>
        <w:t>408,07</w:t>
      </w:r>
      <w:r>
        <w:rPr>
          <w:rFonts w:ascii="Calibri" w:eastAsia="Calibri" w:hAnsi="Calibri" w:cs="Calibri"/>
          <w:b/>
          <w:color w:val="000000"/>
          <w:sz w:val="21"/>
        </w:rPr>
        <w:t xml:space="preserve"> €</w:t>
      </w:r>
      <w:r>
        <w:rPr>
          <w:rFonts w:ascii="Calibri" w:eastAsia="Calibri" w:hAnsi="Calibri" w:cs="Calibri"/>
          <w:color w:val="000000"/>
          <w:sz w:val="21"/>
        </w:rPr>
        <w:t xml:space="preserve">/mesačne. </w:t>
      </w:r>
    </w:p>
    <w:p w:rsidR="0010588E" w:rsidRDefault="0010588E" w:rsidP="0010588E">
      <w:pPr>
        <w:widowControl w:val="0"/>
        <w:tabs>
          <w:tab w:val="left" w:pos="420"/>
        </w:tabs>
        <w:spacing w:after="0" w:line="280" w:lineRule="auto"/>
        <w:ind w:left="420"/>
        <w:jc w:val="both"/>
        <w:rPr>
          <w:rFonts w:ascii="Calibri" w:eastAsia="Calibri" w:hAnsi="Calibri" w:cs="Calibri"/>
          <w:color w:val="000000"/>
          <w:sz w:val="21"/>
        </w:rPr>
      </w:pPr>
      <w:r>
        <w:rPr>
          <w:rFonts w:ascii="Calibri" w:eastAsia="Calibri" w:hAnsi="Calibri" w:cs="Calibri"/>
          <w:color w:val="000000"/>
          <w:sz w:val="21"/>
        </w:rPr>
        <w:t>Z toho:</w:t>
      </w:r>
    </w:p>
    <w:p w:rsidR="0010588E" w:rsidRDefault="0010588E" w:rsidP="0010588E">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Nájomné:</w:t>
      </w:r>
      <w:r>
        <w:rPr>
          <w:rFonts w:ascii="Calibri" w:eastAsia="Calibri" w:hAnsi="Calibri" w:cs="Calibri"/>
          <w:color w:val="000000"/>
          <w:sz w:val="21"/>
        </w:rPr>
        <w:t xml:space="preserve"> 172,71 €</w:t>
      </w:r>
    </w:p>
    <w:p w:rsidR="0010588E" w:rsidRDefault="0010588E" w:rsidP="0010588E">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Fond opráv:</w:t>
      </w:r>
      <w:r>
        <w:rPr>
          <w:rFonts w:ascii="Calibri" w:eastAsia="Calibri" w:hAnsi="Calibri" w:cs="Calibri"/>
          <w:color w:val="000000"/>
          <w:sz w:val="21"/>
        </w:rPr>
        <w:t>26,99 €</w:t>
      </w:r>
    </w:p>
    <w:p w:rsidR="0010588E" w:rsidRDefault="0010588E" w:rsidP="0010588E">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Kúrenie:</w:t>
      </w:r>
      <w:r w:rsidR="00766311">
        <w:rPr>
          <w:rFonts w:ascii="Calibri" w:eastAsia="Calibri" w:hAnsi="Calibri" w:cs="Calibri"/>
          <w:color w:val="000000"/>
          <w:sz w:val="21"/>
        </w:rPr>
        <w:t>68,37</w:t>
      </w:r>
      <w:r>
        <w:rPr>
          <w:rFonts w:ascii="Calibri" w:eastAsia="Calibri" w:hAnsi="Calibri" w:cs="Calibri"/>
          <w:color w:val="000000"/>
          <w:sz w:val="21"/>
        </w:rPr>
        <w:t xml:space="preserve"> €</w:t>
      </w:r>
    </w:p>
    <w:p w:rsidR="0010588E" w:rsidRDefault="0010588E" w:rsidP="0010588E">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Vodné a stočné:</w:t>
      </w:r>
      <w:r w:rsidR="00766311">
        <w:rPr>
          <w:rFonts w:ascii="Calibri" w:eastAsia="Calibri" w:hAnsi="Calibri" w:cs="Calibri"/>
          <w:color w:val="000000"/>
          <w:sz w:val="21"/>
        </w:rPr>
        <w:t>2</w:t>
      </w:r>
      <w:r>
        <w:rPr>
          <w:rFonts w:ascii="Calibri" w:eastAsia="Calibri" w:hAnsi="Calibri" w:cs="Calibri"/>
          <w:color w:val="000000"/>
          <w:sz w:val="21"/>
        </w:rPr>
        <w:t>5€/os.</w:t>
      </w:r>
    </w:p>
    <w:p w:rsidR="0010588E" w:rsidRDefault="0010588E" w:rsidP="0010588E">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Spoločná energia:</w:t>
      </w:r>
      <w:r w:rsidR="00766311">
        <w:rPr>
          <w:rFonts w:ascii="Calibri" w:eastAsia="Calibri" w:hAnsi="Calibri" w:cs="Calibri"/>
          <w:color w:val="000000"/>
          <w:sz w:val="21"/>
        </w:rPr>
        <w:t>3</w:t>
      </w:r>
      <w:r>
        <w:rPr>
          <w:rFonts w:ascii="Calibri" w:eastAsia="Calibri" w:hAnsi="Calibri" w:cs="Calibri"/>
          <w:color w:val="000000"/>
          <w:sz w:val="21"/>
        </w:rPr>
        <w:t>€/os.</w:t>
      </w:r>
    </w:p>
    <w:p w:rsidR="0010588E" w:rsidRDefault="0010588E" w:rsidP="0010588E">
      <w:pPr>
        <w:widowControl w:val="0"/>
        <w:tabs>
          <w:tab w:val="left" w:pos="420"/>
        </w:tabs>
        <w:spacing w:after="0" w:line="280" w:lineRule="auto"/>
        <w:ind w:left="420"/>
        <w:jc w:val="both"/>
        <w:rPr>
          <w:rFonts w:ascii="Calibri" w:eastAsia="Calibri" w:hAnsi="Calibri" w:cs="Calibri"/>
          <w:color w:val="000000"/>
          <w:sz w:val="21"/>
        </w:rPr>
      </w:pPr>
    </w:p>
    <w:p w:rsidR="007A6CCB" w:rsidRDefault="007A6CCB" w:rsidP="007A6CCB">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7A6CCB" w:rsidRDefault="007A6CCB" w:rsidP="007A6CCB">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je povinný uhrádzať nájomné spolu so zálohovými platbami mesačne vopred a to vždy do 15-teho dňa kalendárneho mesiaca predchádzajúceho kalendárnemu mesiacu, za ktorý sa nájomné spolu so zálohovými platbami hradí, a to na bankový účet prenajímateľa, vedený v banke </w:t>
      </w:r>
      <w:r w:rsidR="005F66F5">
        <w:rPr>
          <w:rFonts w:ascii="Calibri" w:eastAsia="Calibri" w:hAnsi="Calibri" w:cs="Calibri"/>
          <w:b/>
          <w:sz w:val="21"/>
        </w:rPr>
        <w:t xml:space="preserve">Prima banka </w:t>
      </w:r>
      <w:r w:rsidR="005F66F5">
        <w:rPr>
          <w:rFonts w:ascii="Calibri" w:eastAsia="Calibri" w:hAnsi="Calibri" w:cs="Calibri"/>
          <w:b/>
          <w:sz w:val="21"/>
        </w:rPr>
        <w:lastRenderedPageBreak/>
        <w:t>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Dunajská Streda, </w:t>
      </w:r>
      <w:r>
        <w:rPr>
          <w:rFonts w:ascii="Calibri" w:eastAsia="Calibri" w:hAnsi="Calibri" w:cs="Calibri"/>
          <w:b/>
          <w:sz w:val="21"/>
        </w:rPr>
        <w:t>IB</w:t>
      </w:r>
      <w:r w:rsidR="005F66F5">
        <w:rPr>
          <w:rFonts w:ascii="Calibri" w:eastAsia="Calibri" w:hAnsi="Calibri" w:cs="Calibri"/>
          <w:b/>
          <w:sz w:val="21"/>
        </w:rPr>
        <w:t>AN SK48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variabilný symbol</w:t>
      </w:r>
      <w:bookmarkStart w:id="0" w:name="_GoBack"/>
      <w:bookmarkEnd w:id="0"/>
    </w:p>
    <w:p w:rsidR="007A6CCB" w:rsidRDefault="007A6CCB" w:rsidP="007A6CCB">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vyúčtovania. V rovnakej lehote je povinný prenajímateľ vrátiť vyúčtovaný preplatok nájomcovi.</w:t>
      </w:r>
    </w:p>
    <w:p w:rsidR="007A6CCB" w:rsidRDefault="007A6CCB" w:rsidP="007A6CCB">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7A6CCB" w:rsidRDefault="007A6CCB" w:rsidP="007A6CCB">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7A6CCB" w:rsidRDefault="005F66F5" w:rsidP="007A6CCB">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w:t>
      </w:r>
      <w:r w:rsidR="007A6CCB">
        <w:rPr>
          <w:rFonts w:ascii="Calibri" w:eastAsia="Calibri" w:hAnsi="Calibri" w:cs="Calibri"/>
          <w:sz w:val="21"/>
        </w:rPr>
        <w:t xml:space="preserve"> zložil na účet prenajímateľa zábezpeku vo výške  </w:t>
      </w:r>
      <w:r w:rsidR="007A6CCB" w:rsidRPr="0096308D">
        <w:rPr>
          <w:rFonts w:ascii="Calibri" w:eastAsia="Calibri" w:hAnsi="Calibri" w:cs="Calibri"/>
          <w:b/>
          <w:sz w:val="21"/>
        </w:rPr>
        <w:t>1471,68</w:t>
      </w:r>
      <w:r w:rsidR="007A6CCB">
        <w:rPr>
          <w:rFonts w:ascii="Calibri" w:eastAsia="Calibri" w:hAnsi="Calibri" w:cs="Calibri"/>
          <w:sz w:val="21"/>
        </w:rPr>
        <w:t xml:space="preserve"> €.</w:t>
      </w:r>
    </w:p>
    <w:p w:rsidR="007A6CCB" w:rsidRDefault="007A6CCB" w:rsidP="007A6CCB">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7A6CCB" w:rsidRDefault="007A6CCB" w:rsidP="007A6CCB">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7A6CCB" w:rsidRDefault="007A6CCB" w:rsidP="007A6CCB">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7A6CCB" w:rsidRDefault="007A6CCB" w:rsidP="007A6CCB">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7A6CCB" w:rsidRDefault="007A6CCB" w:rsidP="007A6CCB">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7A6CCB" w:rsidRDefault="007A6CCB" w:rsidP="007A6CCB">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7A6CCB" w:rsidRDefault="007A6CCB" w:rsidP="007A6CCB">
      <w:pPr>
        <w:widowControl w:val="0"/>
        <w:spacing w:after="0" w:line="280" w:lineRule="auto"/>
        <w:ind w:firstLine="3795"/>
        <w:rPr>
          <w:rFonts w:ascii="Calibri" w:eastAsia="Calibri" w:hAnsi="Calibri" w:cs="Calibri"/>
          <w:b/>
          <w:sz w:val="21"/>
        </w:rPr>
      </w:pPr>
    </w:p>
    <w:p w:rsidR="007A6CCB" w:rsidRDefault="007A6CCB" w:rsidP="007A6CCB">
      <w:pPr>
        <w:widowControl w:val="0"/>
        <w:spacing w:after="0" w:line="280" w:lineRule="auto"/>
        <w:jc w:val="center"/>
        <w:rPr>
          <w:rFonts w:ascii="Calibri" w:eastAsia="Calibri" w:hAnsi="Calibri" w:cs="Calibri"/>
          <w:b/>
          <w:sz w:val="21"/>
        </w:rPr>
      </w:pPr>
    </w:p>
    <w:p w:rsidR="007A6CCB" w:rsidRDefault="007A6CCB" w:rsidP="007A6CCB">
      <w:pPr>
        <w:widowControl w:val="0"/>
        <w:spacing w:after="0" w:line="280" w:lineRule="auto"/>
        <w:jc w:val="center"/>
        <w:rPr>
          <w:rFonts w:ascii="Calibri" w:eastAsia="Calibri" w:hAnsi="Calibri" w:cs="Calibri"/>
          <w:b/>
          <w:sz w:val="21"/>
        </w:rPr>
      </w:pPr>
      <w:r>
        <w:rPr>
          <w:rFonts w:ascii="Calibri" w:eastAsia="Calibri" w:hAnsi="Calibri" w:cs="Calibri"/>
          <w:b/>
          <w:sz w:val="21"/>
        </w:rPr>
        <w:t>Článok VI.</w:t>
      </w:r>
    </w:p>
    <w:p w:rsidR="007A6CCB" w:rsidRDefault="007A6CCB" w:rsidP="007A6CCB">
      <w:pPr>
        <w:widowControl w:val="0"/>
        <w:spacing w:after="0" w:line="280" w:lineRule="auto"/>
        <w:jc w:val="center"/>
        <w:rPr>
          <w:rFonts w:ascii="Calibri" w:eastAsia="Calibri" w:hAnsi="Calibri" w:cs="Calibri"/>
          <w:b/>
          <w:sz w:val="21"/>
        </w:rPr>
      </w:pPr>
      <w:r>
        <w:rPr>
          <w:rFonts w:ascii="Calibri" w:eastAsia="Calibri" w:hAnsi="Calibri" w:cs="Calibri"/>
          <w:b/>
          <w:sz w:val="21"/>
        </w:rPr>
        <w:t>Práva a povinnosti zmluvných strán</w:t>
      </w:r>
    </w:p>
    <w:p w:rsidR="007A6CCB" w:rsidRDefault="007A6CCB" w:rsidP="007A6CCB">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7A6CCB" w:rsidRDefault="007A6CCB" w:rsidP="007A6CCB">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7A6CCB" w:rsidRDefault="007A6CCB" w:rsidP="007A6CCB">
      <w:pPr>
        <w:widowControl w:val="0"/>
        <w:numPr>
          <w:ilvl w:val="0"/>
          <w:numId w:val="5"/>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pričom nájomca vyhlasuje, že sa oboznámil so stavom bytu  z obhliadky na mieste samom a vyhlasuje, </w:t>
      </w:r>
      <w:r>
        <w:rPr>
          <w:rFonts w:ascii="Calibri" w:eastAsia="Calibri" w:hAnsi="Calibri" w:cs="Calibri"/>
          <w:sz w:val="21"/>
        </w:rPr>
        <w:lastRenderedPageBreak/>
        <w:t xml:space="preserve">že byt je v stave spôsobilom na dohovorené užívanie. </w:t>
      </w:r>
    </w:p>
    <w:p w:rsidR="007A6CCB" w:rsidRDefault="007A6CCB" w:rsidP="007A6CCB">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7A6CCB" w:rsidRDefault="007A6CCB" w:rsidP="007A6CCB">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7A6CCB" w:rsidRDefault="007A6CCB" w:rsidP="007A6CCB">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nájomcom výkon ich práv,  </w:t>
      </w:r>
    </w:p>
    <w:p w:rsidR="007A6CCB" w:rsidRDefault="007A6CCB" w:rsidP="007A6CCB">
      <w:pPr>
        <w:widowControl w:val="0"/>
        <w:numPr>
          <w:ilvl w:val="0"/>
          <w:numId w:val="5"/>
        </w:numPr>
        <w:tabs>
          <w:tab w:val="left" w:pos="8460"/>
        </w:tabs>
        <w:spacing w:after="0" w:line="280" w:lineRule="auto"/>
        <w:ind w:left="765" w:right="20" w:hanging="405"/>
        <w:jc w:val="both"/>
        <w:rPr>
          <w:rFonts w:ascii="Calibri" w:eastAsia="Calibri" w:hAnsi="Calibri" w:cs="Calibri"/>
          <w:sz w:val="21"/>
        </w:rPr>
      </w:pPr>
      <w:r>
        <w:rPr>
          <w:rFonts w:ascii="Calibri" w:eastAsia="Calibri" w:hAnsi="Calibri" w:cs="Calibri"/>
          <w:sz w:val="21"/>
        </w:rPr>
        <w:t>rešpektovať susedské práva a bezpečnosť, najmä:</w:t>
      </w:r>
    </w:p>
    <w:p w:rsidR="007A6CCB" w:rsidRDefault="007A6CCB" w:rsidP="007A6CCB">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7A6CCB" w:rsidRDefault="007A6CCB" w:rsidP="007A6CCB">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7A6CCB" w:rsidRDefault="007A6CCB" w:rsidP="007A6CCB">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7A6CCB" w:rsidRDefault="007A6CCB" w:rsidP="007A6CCB">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7A6CCB" w:rsidRDefault="007A6CCB" w:rsidP="007A6CCB">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7A6CCB" w:rsidRDefault="007A6CCB" w:rsidP="007A6CCB">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7A6CCB" w:rsidRDefault="007A6CCB" w:rsidP="007A6CCB">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7A6CCB" w:rsidRDefault="007A6CCB" w:rsidP="007A6CCB">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7A6CCB" w:rsidRDefault="007A6CCB" w:rsidP="007A6CCB">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7A6CCB" w:rsidRDefault="007A6CCB" w:rsidP="007A6CCB">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7A6CCB" w:rsidRDefault="007A6CCB" w:rsidP="007A6CCB">
      <w:pPr>
        <w:widowControl w:val="0"/>
        <w:numPr>
          <w:ilvl w:val="0"/>
          <w:numId w:val="5"/>
        </w:numPr>
        <w:tabs>
          <w:tab w:val="left" w:pos="36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zamestnanco</w:t>
      </w:r>
      <w:r w:rsidR="005F66F5">
        <w:rPr>
          <w:rFonts w:ascii="Calibri" w:eastAsia="Calibri" w:hAnsi="Calibri" w:cs="Calibri"/>
          <w:sz w:val="21"/>
        </w:rPr>
        <w:t xml:space="preserve">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7A6CCB" w:rsidRDefault="007A6CCB" w:rsidP="007A6CCB">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7A6CCB" w:rsidRDefault="007A6CCB" w:rsidP="007A6CCB">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7A6CCB" w:rsidRDefault="007A6CCB" w:rsidP="007A6CCB">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prehlasuje, že ku dňu vzniku nájmu bol s Domovým poriadkom riadne oboznámený. Nájomca berie na </w:t>
      </w:r>
      <w:r>
        <w:rPr>
          <w:rFonts w:ascii="Calibri" w:eastAsia="Calibri" w:hAnsi="Calibri" w:cs="Calibri"/>
          <w:sz w:val="21"/>
        </w:rPr>
        <w:lastRenderedPageBreak/>
        <w:t xml:space="preserve">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7A6CCB" w:rsidRDefault="007A6CCB" w:rsidP="007A6CCB">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7A6CCB" w:rsidRDefault="007A6CCB" w:rsidP="007A6CCB">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Prenajímateľ nezodpovedá za majetok nájomcu nachádzajúci sa v predmete nájmu. Nájomca sa zaväzuje, že si zabezpečí poistenie vecí vnesených do predmetu nájmu vo vlastnom mene a na vlastné náklady.</w:t>
      </w:r>
    </w:p>
    <w:p w:rsidR="007A6CCB" w:rsidRDefault="007A6CCB" w:rsidP="007A6CCB">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7A6CCB" w:rsidRDefault="007A6CCB" w:rsidP="007A6CCB">
      <w:pPr>
        <w:widowControl w:val="0"/>
        <w:spacing w:after="0" w:line="280" w:lineRule="auto"/>
        <w:jc w:val="center"/>
        <w:rPr>
          <w:rFonts w:ascii="Calibri" w:eastAsia="Calibri" w:hAnsi="Calibri" w:cs="Calibri"/>
          <w:b/>
          <w:sz w:val="21"/>
        </w:rPr>
      </w:pPr>
    </w:p>
    <w:p w:rsidR="007A6CCB" w:rsidRDefault="007A6CCB" w:rsidP="007A6CCB">
      <w:pPr>
        <w:widowControl w:val="0"/>
        <w:spacing w:after="0" w:line="280" w:lineRule="auto"/>
        <w:jc w:val="center"/>
        <w:rPr>
          <w:rFonts w:ascii="Calibri" w:eastAsia="Calibri" w:hAnsi="Calibri" w:cs="Calibri"/>
          <w:b/>
          <w:sz w:val="21"/>
        </w:rPr>
      </w:pPr>
      <w:r>
        <w:rPr>
          <w:rFonts w:ascii="Calibri" w:eastAsia="Calibri" w:hAnsi="Calibri" w:cs="Calibri"/>
          <w:b/>
          <w:sz w:val="21"/>
        </w:rPr>
        <w:t>Článok VII.</w:t>
      </w:r>
    </w:p>
    <w:p w:rsidR="007A6CCB" w:rsidRDefault="007A6CCB" w:rsidP="007A6CCB">
      <w:pPr>
        <w:widowControl w:val="0"/>
        <w:spacing w:after="0" w:line="280" w:lineRule="auto"/>
        <w:jc w:val="center"/>
        <w:rPr>
          <w:rFonts w:ascii="Calibri" w:eastAsia="Calibri" w:hAnsi="Calibri" w:cs="Calibri"/>
          <w:b/>
          <w:sz w:val="21"/>
        </w:rPr>
      </w:pPr>
      <w:r>
        <w:rPr>
          <w:rFonts w:ascii="Calibri" w:eastAsia="Calibri" w:hAnsi="Calibri" w:cs="Calibri"/>
          <w:b/>
          <w:sz w:val="21"/>
        </w:rPr>
        <w:t>Skončenie nájmu</w:t>
      </w:r>
    </w:p>
    <w:p w:rsidR="007A6CCB" w:rsidRDefault="007A6CCB" w:rsidP="007A6CCB">
      <w:pPr>
        <w:widowControl w:val="0"/>
        <w:spacing w:after="0" w:line="280" w:lineRule="auto"/>
        <w:rPr>
          <w:rFonts w:ascii="Calibri" w:eastAsia="Calibri" w:hAnsi="Calibri" w:cs="Calibri"/>
          <w:b/>
          <w:sz w:val="21"/>
        </w:rPr>
      </w:pPr>
    </w:p>
    <w:p w:rsidR="007A6CCB" w:rsidRDefault="007A6CCB" w:rsidP="007A6CCB">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7A6CCB" w:rsidRDefault="007A6CCB" w:rsidP="007A6CCB">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7A6CCB" w:rsidRDefault="007A6CCB" w:rsidP="007A6CCB">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7A6CCB" w:rsidRDefault="007A6CCB" w:rsidP="007A6CCB">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7A6CCB" w:rsidRDefault="007A6CCB" w:rsidP="007A6CCB">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7A6CCB" w:rsidRDefault="007A6CCB" w:rsidP="007A6CCB">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7A6CCB" w:rsidRDefault="007A6CCB" w:rsidP="007A6CCB">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7A6CCB" w:rsidRDefault="007A6CCB" w:rsidP="007A6CCB">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Výpovedná lehota je tri mesiace a začína plynúť prvým dňom nasledujúceho   kalendárneho mesiaca po jej doručení druhej zmluvnej strane.          </w:t>
      </w:r>
    </w:p>
    <w:p w:rsidR="007A6CCB" w:rsidRDefault="007A6CCB" w:rsidP="007A6CCB">
      <w:pPr>
        <w:widowControl w:val="0"/>
        <w:numPr>
          <w:ilvl w:val="0"/>
          <w:numId w:val="6"/>
        </w:numPr>
        <w:tabs>
          <w:tab w:val="left" w:pos="360"/>
        </w:tabs>
        <w:spacing w:after="0" w:line="280"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7A6CCB" w:rsidRDefault="007A6CCB" w:rsidP="007A6CCB">
      <w:pPr>
        <w:widowControl w:val="0"/>
        <w:numPr>
          <w:ilvl w:val="0"/>
          <w:numId w:val="6"/>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7A6CCB" w:rsidRDefault="007A6CCB" w:rsidP="007A6CCB">
      <w:pPr>
        <w:widowControl w:val="0"/>
        <w:numPr>
          <w:ilvl w:val="0"/>
          <w:numId w:val="6"/>
        </w:numPr>
        <w:tabs>
          <w:tab w:val="left" w:pos="9000"/>
        </w:tabs>
        <w:spacing w:after="0" w:line="280"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7A6CCB" w:rsidRDefault="007A6CCB" w:rsidP="007A6CCB">
      <w:pPr>
        <w:widowControl w:val="0"/>
        <w:numPr>
          <w:ilvl w:val="0"/>
          <w:numId w:val="6"/>
        </w:numPr>
        <w:tabs>
          <w:tab w:val="left" w:pos="900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7A6CCB" w:rsidRDefault="007A6CCB" w:rsidP="007A6CCB">
      <w:pPr>
        <w:widowControl w:val="0"/>
        <w:tabs>
          <w:tab w:val="left" w:pos="9000"/>
        </w:tabs>
        <w:spacing w:after="0" w:line="280" w:lineRule="auto"/>
        <w:ind w:left="360" w:right="-108"/>
        <w:jc w:val="both"/>
        <w:rPr>
          <w:rFonts w:ascii="Calibri" w:eastAsia="Calibri" w:hAnsi="Calibri" w:cs="Calibri"/>
          <w:sz w:val="21"/>
        </w:rPr>
      </w:pPr>
    </w:p>
    <w:p w:rsidR="007A6CCB" w:rsidRDefault="007A6CCB" w:rsidP="007A6CCB">
      <w:pPr>
        <w:widowControl w:val="0"/>
        <w:spacing w:after="0" w:line="280" w:lineRule="auto"/>
        <w:jc w:val="center"/>
        <w:rPr>
          <w:rFonts w:ascii="Calibri" w:eastAsia="Calibri" w:hAnsi="Calibri" w:cs="Calibri"/>
          <w:b/>
          <w:sz w:val="21"/>
        </w:rPr>
      </w:pPr>
      <w:r>
        <w:rPr>
          <w:rFonts w:ascii="Calibri" w:eastAsia="Calibri" w:hAnsi="Calibri" w:cs="Calibri"/>
          <w:b/>
          <w:sz w:val="21"/>
        </w:rPr>
        <w:t>Článok VIII.</w:t>
      </w:r>
    </w:p>
    <w:p w:rsidR="007A6CCB" w:rsidRDefault="007A6CCB" w:rsidP="007A6CCB">
      <w:pPr>
        <w:widowControl w:val="0"/>
        <w:spacing w:after="0" w:line="280" w:lineRule="auto"/>
        <w:jc w:val="center"/>
        <w:rPr>
          <w:rFonts w:ascii="Calibri" w:eastAsia="Calibri" w:hAnsi="Calibri" w:cs="Calibri"/>
          <w:b/>
          <w:sz w:val="21"/>
        </w:rPr>
      </w:pPr>
      <w:r>
        <w:rPr>
          <w:rFonts w:ascii="Calibri" w:eastAsia="Calibri" w:hAnsi="Calibri" w:cs="Calibri"/>
          <w:b/>
          <w:sz w:val="21"/>
        </w:rPr>
        <w:t>Záverečné ustanovenia</w:t>
      </w:r>
    </w:p>
    <w:p w:rsidR="007A6CCB" w:rsidRDefault="007A6CCB" w:rsidP="007A6CCB">
      <w:pPr>
        <w:widowControl w:val="0"/>
        <w:spacing w:after="0" w:line="280" w:lineRule="auto"/>
        <w:jc w:val="center"/>
        <w:rPr>
          <w:rFonts w:ascii="Calibri" w:eastAsia="Calibri" w:hAnsi="Calibri" w:cs="Calibri"/>
          <w:b/>
          <w:sz w:val="21"/>
        </w:rPr>
      </w:pPr>
    </w:p>
    <w:p w:rsidR="007A6CCB" w:rsidRDefault="007A6CCB" w:rsidP="007A6CCB">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sidR="00766311">
        <w:rPr>
          <w:rFonts w:ascii="Calibri" w:eastAsia="Calibri" w:hAnsi="Calibri" w:cs="Calibri"/>
          <w:sz w:val="21"/>
        </w:rPr>
        <w:t>a účinnosť dňom 31.12.202</w:t>
      </w:r>
      <w:r w:rsidR="007C2B26">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7A6CCB" w:rsidRDefault="007A6CCB" w:rsidP="007A6CCB">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informáciám a o zmene a doplnení niektorých zákonov v znení neskorších predpisov. </w:t>
      </w:r>
    </w:p>
    <w:p w:rsidR="007A6CCB" w:rsidRDefault="007A6CCB" w:rsidP="007A6CCB">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lastRenderedPageBreak/>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7A6CCB" w:rsidRDefault="007A6CCB" w:rsidP="007A6CCB">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Vo veciach neupravených touto zmluvou sa zmluvný vzťah spravuje príslušnými ustanoveniami Občianskeho zákonníka, zákona č. 443/2010 Z. z., všeobecne záväznými nar</w:t>
      </w:r>
      <w:r w:rsidR="005F66F5">
        <w:rPr>
          <w:rFonts w:ascii="Calibri" w:eastAsia="Calibri" w:hAnsi="Calibri" w:cs="Calibri"/>
          <w:sz w:val="21"/>
        </w:rPr>
        <w:t>iadením obce Lúč na Ostrove č. 2/2021</w:t>
      </w:r>
      <w:r>
        <w:rPr>
          <w:rFonts w:ascii="Calibri" w:eastAsia="Calibri" w:hAnsi="Calibri" w:cs="Calibri"/>
          <w:sz w:val="21"/>
        </w:rPr>
        <w:t xml:space="preserve"> o podmienkach prenajímania obecných nájomnýc</w:t>
      </w:r>
      <w:r w:rsidR="005F66F5">
        <w:rPr>
          <w:rFonts w:ascii="Calibri" w:eastAsia="Calibri" w:hAnsi="Calibri" w:cs="Calibri"/>
          <w:sz w:val="21"/>
        </w:rPr>
        <w:t>h bytov postavených z podporov štátu</w:t>
      </w:r>
      <w:r>
        <w:rPr>
          <w:rFonts w:ascii="Calibri" w:eastAsia="Calibri" w:hAnsi="Calibri" w:cs="Calibri"/>
          <w:sz w:val="21"/>
        </w:rPr>
        <w:t xml:space="preserve"> v obci Lúč na Ostrove</w:t>
      </w:r>
      <w:r>
        <w:rPr>
          <w:rFonts w:ascii="Calibri" w:eastAsia="Calibri" w:hAnsi="Calibri" w:cs="Calibri"/>
          <w:b/>
          <w:sz w:val="21"/>
        </w:rPr>
        <w:t xml:space="preserve"> </w:t>
      </w:r>
      <w:r w:rsidR="005F66F5">
        <w:rPr>
          <w:rFonts w:ascii="Calibri" w:eastAsia="Calibri" w:hAnsi="Calibri" w:cs="Calibri"/>
          <w:sz w:val="21"/>
        </w:rPr>
        <w:t>(ďalej ako „VZN č. 2/2021</w:t>
      </w:r>
      <w:r>
        <w:rPr>
          <w:rFonts w:ascii="Calibri" w:eastAsia="Calibri" w:hAnsi="Calibri" w:cs="Calibri"/>
          <w:sz w:val="21"/>
        </w:rPr>
        <w:t xml:space="preserve">“) a ostatnými súvisiacimi platnými právnymi predpismi SR.  </w:t>
      </w:r>
    </w:p>
    <w:p w:rsidR="007A6CCB" w:rsidRDefault="007A6CCB" w:rsidP="007A6CCB">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7A6CCB" w:rsidRDefault="007A6CCB" w:rsidP="007A6CCB">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7A6CCB" w:rsidRDefault="007A6CCB" w:rsidP="007A6CCB">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7A6CCB" w:rsidRDefault="007A6CCB" w:rsidP="007A6CCB">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7A6CCB" w:rsidRDefault="007A6CCB" w:rsidP="007A6CCB">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7A6CCB" w:rsidRDefault="007A6CCB" w:rsidP="007A6CCB">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Neoddeliteľnou súčasťou tejto zmluvy je: </w:t>
      </w:r>
    </w:p>
    <w:p w:rsidR="007A6CCB" w:rsidRDefault="007A6CCB" w:rsidP="007A6CCB">
      <w:pPr>
        <w:widowControl w:val="0"/>
        <w:spacing w:after="0" w:line="280" w:lineRule="auto"/>
        <w:ind w:left="360"/>
        <w:jc w:val="both"/>
        <w:rPr>
          <w:rFonts w:ascii="Calibri" w:eastAsia="Calibri" w:hAnsi="Calibri" w:cs="Calibri"/>
          <w:sz w:val="21"/>
        </w:rPr>
      </w:pPr>
      <w:r>
        <w:rPr>
          <w:rFonts w:ascii="Calibri" w:eastAsia="Calibri" w:hAnsi="Calibri" w:cs="Calibri"/>
          <w:sz w:val="21"/>
        </w:rPr>
        <w:t xml:space="preserve"> Príloha č. 1 – Preberací protokol</w:t>
      </w:r>
    </w:p>
    <w:p w:rsidR="007A6CCB" w:rsidRDefault="007A6CCB" w:rsidP="007A6CCB">
      <w:pPr>
        <w:widowControl w:val="0"/>
        <w:spacing w:after="0" w:line="280" w:lineRule="auto"/>
        <w:ind w:left="360"/>
        <w:jc w:val="both"/>
        <w:rPr>
          <w:rFonts w:ascii="Calibri" w:eastAsia="Calibri" w:hAnsi="Calibri" w:cs="Calibri"/>
          <w:sz w:val="21"/>
        </w:rPr>
      </w:pPr>
      <w:r>
        <w:rPr>
          <w:rFonts w:ascii="Calibri" w:eastAsia="Calibri" w:hAnsi="Calibri" w:cs="Calibri"/>
          <w:sz w:val="21"/>
        </w:rPr>
        <w:t xml:space="preserve">               č. 2 -  Výpočtový list</w:t>
      </w:r>
    </w:p>
    <w:p w:rsidR="007A6CCB" w:rsidRDefault="007A6CCB" w:rsidP="007A6CCB">
      <w:pPr>
        <w:widowControl w:val="0"/>
        <w:spacing w:after="0" w:line="280" w:lineRule="auto"/>
        <w:ind w:left="360"/>
        <w:jc w:val="both"/>
        <w:rPr>
          <w:rFonts w:ascii="Calibri" w:eastAsia="Calibri" w:hAnsi="Calibri" w:cs="Calibri"/>
          <w:sz w:val="21"/>
        </w:rPr>
      </w:pPr>
      <w:r>
        <w:rPr>
          <w:rFonts w:ascii="Calibri" w:eastAsia="Calibri" w:hAnsi="Calibri" w:cs="Calibri"/>
          <w:sz w:val="21"/>
        </w:rPr>
        <w:t xml:space="preserve">               č. 3 – Technický </w:t>
      </w:r>
      <w:proofErr w:type="spellStart"/>
      <w:r>
        <w:rPr>
          <w:rFonts w:ascii="Calibri" w:eastAsia="Calibri" w:hAnsi="Calibri" w:cs="Calibri"/>
          <w:sz w:val="21"/>
        </w:rPr>
        <w:t>pasport</w:t>
      </w:r>
      <w:proofErr w:type="spellEnd"/>
    </w:p>
    <w:p w:rsidR="007A6CCB" w:rsidRDefault="007A6CCB" w:rsidP="007A6CCB">
      <w:pPr>
        <w:widowControl w:val="0"/>
        <w:spacing w:after="0" w:line="280" w:lineRule="auto"/>
        <w:ind w:left="360"/>
        <w:jc w:val="both"/>
        <w:rPr>
          <w:rFonts w:ascii="Calibri" w:eastAsia="Calibri" w:hAnsi="Calibri" w:cs="Calibri"/>
          <w:sz w:val="21"/>
        </w:rPr>
      </w:pPr>
      <w:r>
        <w:rPr>
          <w:rFonts w:ascii="Calibri" w:eastAsia="Calibri" w:hAnsi="Calibri" w:cs="Calibri"/>
          <w:sz w:val="21"/>
        </w:rPr>
        <w:t xml:space="preserve">               č. 4 – Nariadenie vlády SR č. 87/1995 </w:t>
      </w:r>
      <w:proofErr w:type="spellStart"/>
      <w:r>
        <w:rPr>
          <w:rFonts w:ascii="Calibri" w:eastAsia="Calibri" w:hAnsi="Calibri" w:cs="Calibri"/>
          <w:sz w:val="21"/>
        </w:rPr>
        <w:t>Z.z</w:t>
      </w:r>
      <w:proofErr w:type="spellEnd"/>
      <w:r>
        <w:rPr>
          <w:rFonts w:ascii="Calibri" w:eastAsia="Calibri" w:hAnsi="Calibri" w:cs="Calibri"/>
          <w:sz w:val="21"/>
        </w:rPr>
        <w:t>.</w:t>
      </w:r>
    </w:p>
    <w:p w:rsidR="007A6CCB" w:rsidRDefault="007A6CCB" w:rsidP="007A6CCB">
      <w:pPr>
        <w:widowControl w:val="0"/>
        <w:spacing w:after="0" w:line="280" w:lineRule="auto"/>
        <w:jc w:val="both"/>
        <w:rPr>
          <w:rFonts w:ascii="Calibri" w:eastAsia="Calibri" w:hAnsi="Calibri" w:cs="Calibri"/>
          <w:sz w:val="21"/>
        </w:rPr>
      </w:pPr>
    </w:p>
    <w:p w:rsidR="007A6CCB" w:rsidRDefault="0010588E" w:rsidP="007A6CCB">
      <w:pPr>
        <w:widowControl w:val="0"/>
        <w:spacing w:after="0" w:line="280" w:lineRule="auto"/>
        <w:jc w:val="both"/>
        <w:rPr>
          <w:rFonts w:ascii="Calibri" w:eastAsia="Calibri" w:hAnsi="Calibri" w:cs="Calibri"/>
          <w:sz w:val="21"/>
        </w:rPr>
      </w:pPr>
      <w:r>
        <w:rPr>
          <w:rFonts w:ascii="Calibri" w:eastAsia="Calibri" w:hAnsi="Calibri" w:cs="Calibri"/>
          <w:sz w:val="21"/>
        </w:rPr>
        <w:t xml:space="preserve"> V </w:t>
      </w:r>
      <w:r w:rsidR="00766311">
        <w:rPr>
          <w:rFonts w:ascii="Calibri" w:eastAsia="Calibri" w:hAnsi="Calibri" w:cs="Calibri"/>
          <w:sz w:val="21"/>
        </w:rPr>
        <w:t>Lúči na Ostrove, dňa: 31.12.202</w:t>
      </w:r>
      <w:r w:rsidR="007C2B26">
        <w:rPr>
          <w:rFonts w:ascii="Calibri" w:eastAsia="Calibri" w:hAnsi="Calibri" w:cs="Calibri"/>
          <w:sz w:val="21"/>
        </w:rPr>
        <w:t>4</w:t>
      </w:r>
      <w:r w:rsidR="007A6CCB">
        <w:rPr>
          <w:rFonts w:ascii="Calibri" w:eastAsia="Calibri" w:hAnsi="Calibri" w:cs="Calibri"/>
          <w:sz w:val="21"/>
        </w:rPr>
        <w:t xml:space="preserve">   </w:t>
      </w:r>
      <w:r>
        <w:rPr>
          <w:rFonts w:ascii="Calibri" w:eastAsia="Calibri" w:hAnsi="Calibri" w:cs="Calibri"/>
          <w:sz w:val="21"/>
        </w:rPr>
        <w:t xml:space="preserve">   </w:t>
      </w:r>
      <w:r>
        <w:rPr>
          <w:rFonts w:ascii="Calibri" w:eastAsia="Calibri" w:hAnsi="Calibri" w:cs="Calibri"/>
          <w:sz w:val="21"/>
        </w:rPr>
        <w:tab/>
      </w:r>
      <w:r>
        <w:rPr>
          <w:rFonts w:ascii="Calibri" w:eastAsia="Calibri" w:hAnsi="Calibri" w:cs="Calibri"/>
          <w:sz w:val="21"/>
        </w:rPr>
        <w:tab/>
        <w:t xml:space="preserve">  V</w:t>
      </w:r>
      <w:r w:rsidR="00766311">
        <w:rPr>
          <w:rFonts w:ascii="Calibri" w:eastAsia="Calibri" w:hAnsi="Calibri" w:cs="Calibri"/>
          <w:sz w:val="21"/>
        </w:rPr>
        <w:t> Lúč na Ostrove, dňa: 31.12.20</w:t>
      </w:r>
      <w:r w:rsidR="007C2B26">
        <w:rPr>
          <w:rFonts w:ascii="Calibri" w:eastAsia="Calibri" w:hAnsi="Calibri" w:cs="Calibri"/>
          <w:sz w:val="21"/>
        </w:rPr>
        <w:t>24</w:t>
      </w:r>
    </w:p>
    <w:p w:rsidR="007A6CCB" w:rsidRDefault="007A6CCB" w:rsidP="007A6CCB">
      <w:pPr>
        <w:widowControl w:val="0"/>
        <w:spacing w:after="0" w:line="280" w:lineRule="auto"/>
        <w:jc w:val="both"/>
        <w:rPr>
          <w:rFonts w:ascii="Calibri" w:eastAsia="Calibri" w:hAnsi="Calibri" w:cs="Calibri"/>
          <w:sz w:val="21"/>
        </w:rPr>
      </w:pPr>
    </w:p>
    <w:p w:rsidR="007A6CCB" w:rsidRDefault="007A6CCB" w:rsidP="007A6CCB">
      <w:pPr>
        <w:widowControl w:val="0"/>
        <w:spacing w:after="0" w:line="280"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Nájomca: </w:t>
      </w:r>
    </w:p>
    <w:p w:rsidR="007A6CCB" w:rsidRDefault="007A6CCB" w:rsidP="007A6CCB">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7A6CCB" w:rsidRDefault="007A6CCB" w:rsidP="007A6CCB">
      <w:pPr>
        <w:widowControl w:val="0"/>
        <w:spacing w:after="0" w:line="280" w:lineRule="auto"/>
        <w:jc w:val="both"/>
        <w:rPr>
          <w:rFonts w:ascii="Calibri" w:eastAsia="Calibri" w:hAnsi="Calibri" w:cs="Calibri"/>
          <w:sz w:val="21"/>
        </w:rPr>
      </w:pPr>
    </w:p>
    <w:p w:rsidR="007A6CCB" w:rsidRDefault="007A6CCB" w:rsidP="007A6CCB">
      <w:pPr>
        <w:widowControl w:val="0"/>
        <w:spacing w:after="0" w:line="280" w:lineRule="auto"/>
        <w:jc w:val="both"/>
        <w:rPr>
          <w:rFonts w:ascii="Calibri" w:eastAsia="Calibri" w:hAnsi="Calibri" w:cs="Calibri"/>
          <w:sz w:val="21"/>
        </w:rPr>
      </w:pPr>
    </w:p>
    <w:p w:rsidR="007A6CCB" w:rsidRDefault="007A6CCB" w:rsidP="007A6CCB">
      <w:pPr>
        <w:widowControl w:val="0"/>
        <w:spacing w:after="0" w:line="280" w:lineRule="auto"/>
        <w:jc w:val="both"/>
        <w:rPr>
          <w:rFonts w:ascii="Calibri" w:eastAsia="Calibri" w:hAnsi="Calibri" w:cs="Calibri"/>
          <w:sz w:val="21"/>
        </w:rPr>
      </w:pPr>
    </w:p>
    <w:p w:rsidR="007A6CCB" w:rsidRDefault="007A6CCB" w:rsidP="007A6CCB">
      <w:pPr>
        <w:widowControl w:val="0"/>
        <w:spacing w:after="0" w:line="280"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 xml:space="preserve">______________________________                                                         </w:t>
      </w:r>
    </w:p>
    <w:p w:rsidR="007A6CCB" w:rsidRDefault="007A6CCB" w:rsidP="007A6CCB">
      <w:pPr>
        <w:widowControl w:val="0"/>
        <w:spacing w:after="0" w:line="280" w:lineRule="auto"/>
        <w:rPr>
          <w:rFonts w:ascii="Calibri" w:eastAsia="Calibri" w:hAnsi="Calibri" w:cs="Calibri"/>
          <w:b/>
          <w:sz w:val="21"/>
        </w:rPr>
      </w:pPr>
      <w:r>
        <w:rPr>
          <w:rFonts w:ascii="Calibri" w:eastAsia="Calibri" w:hAnsi="Calibri" w:cs="Calibri"/>
          <w:sz w:val="21"/>
        </w:rPr>
        <w:t xml:space="preserve">                    </w:t>
      </w:r>
      <w:r>
        <w:rPr>
          <w:rFonts w:ascii="Calibri" w:eastAsia="Calibri" w:hAnsi="Calibri" w:cs="Calibri"/>
          <w:b/>
          <w:sz w:val="21"/>
        </w:rPr>
        <w:t xml:space="preserve">Mgr. Ladislav Kiss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t xml:space="preserve">            </w:t>
      </w:r>
      <w:proofErr w:type="spellStart"/>
      <w:r w:rsidR="00E82DB8">
        <w:rPr>
          <w:rFonts w:ascii="Calibri" w:eastAsia="Calibri" w:hAnsi="Calibri" w:cs="Calibri"/>
          <w:b/>
          <w:sz w:val="21"/>
        </w:rPr>
        <w:t>Olivér</w:t>
      </w:r>
      <w:proofErr w:type="spellEnd"/>
      <w:r w:rsidR="00E82DB8">
        <w:rPr>
          <w:rFonts w:ascii="Calibri" w:eastAsia="Calibri" w:hAnsi="Calibri" w:cs="Calibri"/>
          <w:b/>
          <w:sz w:val="21"/>
        </w:rPr>
        <w:t xml:space="preserve"> </w:t>
      </w:r>
      <w:proofErr w:type="spellStart"/>
      <w:r w:rsidR="00E82DB8">
        <w:rPr>
          <w:rFonts w:ascii="Calibri" w:eastAsia="Calibri" w:hAnsi="Calibri" w:cs="Calibri"/>
          <w:b/>
          <w:sz w:val="21"/>
        </w:rPr>
        <w:t>Marton</w:t>
      </w:r>
      <w:proofErr w:type="spellEnd"/>
    </w:p>
    <w:p w:rsidR="007A6CCB" w:rsidRDefault="007A6CCB" w:rsidP="007A6CCB">
      <w:pPr>
        <w:widowControl w:val="0"/>
        <w:spacing w:after="0" w:line="280" w:lineRule="auto"/>
        <w:rPr>
          <w:rFonts w:ascii="Calibri" w:eastAsia="Calibri" w:hAnsi="Calibri" w:cs="Calibri"/>
          <w:sz w:val="24"/>
        </w:rPr>
      </w:pPr>
      <w:r>
        <w:rPr>
          <w:rFonts w:ascii="Calibri" w:eastAsia="Calibri" w:hAnsi="Calibri" w:cs="Calibri"/>
          <w:sz w:val="21"/>
        </w:rPr>
        <w:t xml:space="preserve">          starosta obce Lúč na Ostrove  </w:t>
      </w:r>
    </w:p>
    <w:p w:rsidR="007A6CCB" w:rsidRDefault="007A6CCB" w:rsidP="007A6CCB"/>
    <w:p w:rsidR="00F16C1E" w:rsidRDefault="00F16C1E"/>
    <w:sectPr w:rsidR="00F16C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A3961"/>
    <w:multiLevelType w:val="multilevel"/>
    <w:tmpl w:val="F22C3C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9544FE"/>
    <w:multiLevelType w:val="multilevel"/>
    <w:tmpl w:val="0DACE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E179CC"/>
    <w:multiLevelType w:val="multilevel"/>
    <w:tmpl w:val="D1C63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EF7A40"/>
    <w:multiLevelType w:val="multilevel"/>
    <w:tmpl w:val="840C3D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B60CF8"/>
    <w:multiLevelType w:val="multilevel"/>
    <w:tmpl w:val="8F46E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B40953"/>
    <w:multiLevelType w:val="multilevel"/>
    <w:tmpl w:val="E2961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CE"/>
    <w:rsid w:val="0010588E"/>
    <w:rsid w:val="002C55BE"/>
    <w:rsid w:val="004A426B"/>
    <w:rsid w:val="005F66F5"/>
    <w:rsid w:val="00627597"/>
    <w:rsid w:val="00766311"/>
    <w:rsid w:val="007A6CCB"/>
    <w:rsid w:val="007C2B26"/>
    <w:rsid w:val="00AE5CB0"/>
    <w:rsid w:val="00AF4056"/>
    <w:rsid w:val="00C67EA2"/>
    <w:rsid w:val="00E82DB8"/>
    <w:rsid w:val="00EF5FCE"/>
    <w:rsid w:val="00F16C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480C"/>
  <w15:chartTrackingRefBased/>
  <w15:docId w15:val="{08A70858-D287-4819-B6C7-BFC4B2D4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A6CCB"/>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95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2512</Words>
  <Characters>14323</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NAGYOVÁ Andrea</dc:creator>
  <cp:keywords/>
  <dc:description/>
  <cp:lastModifiedBy>MÉSZÁROSOVÁ Nikoleta</cp:lastModifiedBy>
  <cp:revision>10</cp:revision>
  <dcterms:created xsi:type="dcterms:W3CDTF">2019-12-12T11:19:00Z</dcterms:created>
  <dcterms:modified xsi:type="dcterms:W3CDTF">2025-01-27T08:52:00Z</dcterms:modified>
</cp:coreProperties>
</file>